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104CB" w14:textId="4A9791C0" w:rsidR="00196AB7" w:rsidRPr="00FD5E00" w:rsidRDefault="00896E33" w:rsidP="00196AB7">
      <w:pPr>
        <w:tabs>
          <w:tab w:val="center" w:pos="4536"/>
          <w:tab w:val="right" w:pos="8280"/>
          <w:tab w:val="right" w:pos="9639"/>
        </w:tabs>
        <w:ind w:right="2"/>
        <w:rPr>
          <w:rFonts w:ascii="Arial" w:hAnsi="Arial" w:cs="Arial"/>
          <w:b/>
          <w:bCs/>
          <w:sz w:val="21"/>
        </w:rPr>
      </w:pPr>
      <w:r>
        <w:rPr>
          <w:rFonts w:ascii="Arial" w:hAnsi="Arial" w:cs="Arial"/>
          <w:b/>
          <w:bCs/>
          <w:sz w:val="21"/>
        </w:rPr>
        <w:t>ra</w:t>
      </w:r>
      <w:r w:rsidR="00196AB7" w:rsidRPr="00FD5E00">
        <w:rPr>
          <w:rFonts w:ascii="Arial" w:hAnsi="Arial" w:cs="Arial"/>
          <w:b/>
          <w:bCs/>
          <w:sz w:val="21"/>
        </w:rPr>
        <w:t>3GPP TSG RAN WG1 #10</w:t>
      </w:r>
      <w:r w:rsidR="00FA007D">
        <w:rPr>
          <w:rFonts w:ascii="Arial" w:hAnsi="Arial" w:cs="Arial"/>
          <w:b/>
          <w:bCs/>
          <w:sz w:val="21"/>
        </w:rPr>
        <w:t>8</w:t>
      </w:r>
      <w:r w:rsidR="00196AB7" w:rsidRPr="00FD5E00">
        <w:rPr>
          <w:rFonts w:ascii="Arial" w:hAnsi="Arial" w:cs="Arial"/>
          <w:b/>
          <w:bCs/>
          <w:sz w:val="21"/>
        </w:rPr>
        <w:t>-e</w:t>
      </w:r>
      <w:r w:rsidR="00196AB7" w:rsidRPr="00FD5E00">
        <w:rPr>
          <w:rFonts w:ascii="Arial" w:hAnsi="Arial" w:cs="Arial"/>
          <w:b/>
          <w:bCs/>
          <w:sz w:val="21"/>
        </w:rPr>
        <w:tab/>
      </w:r>
      <w:r w:rsidR="00196AB7" w:rsidRPr="00FD5E00">
        <w:rPr>
          <w:rFonts w:ascii="Arial" w:hAnsi="Arial" w:cs="Arial"/>
          <w:b/>
          <w:bCs/>
          <w:sz w:val="21"/>
        </w:rPr>
        <w:tab/>
        <w:t>R1-2</w:t>
      </w:r>
      <w:r w:rsidR="00FA007D">
        <w:rPr>
          <w:rFonts w:ascii="Arial" w:hAnsi="Arial" w:cs="Arial"/>
          <w:b/>
          <w:bCs/>
          <w:sz w:val="21"/>
        </w:rPr>
        <w:t>2</w:t>
      </w:r>
      <w:r w:rsidR="0041051A" w:rsidRPr="0041051A">
        <w:rPr>
          <w:rFonts w:ascii="Arial" w:hAnsi="Arial" w:cs="Arial" w:hint="eastAsia"/>
          <w:b/>
          <w:bCs/>
          <w:sz w:val="21"/>
        </w:rPr>
        <w:t>0</w:t>
      </w:r>
      <w:r w:rsidR="00597615" w:rsidRPr="00597615">
        <w:rPr>
          <w:rFonts w:ascii="Arial" w:hAnsi="Arial" w:cs="Arial"/>
          <w:b/>
          <w:bCs/>
          <w:sz w:val="21"/>
        </w:rPr>
        <w:t>1080</w:t>
      </w:r>
    </w:p>
    <w:p w14:paraId="52418882" w14:textId="595079A3" w:rsidR="00196AB7" w:rsidRPr="00FD5E00" w:rsidRDefault="00196AB7" w:rsidP="00196AB7">
      <w:pPr>
        <w:tabs>
          <w:tab w:val="center" w:pos="4536"/>
          <w:tab w:val="right" w:pos="9072"/>
        </w:tabs>
        <w:rPr>
          <w:rFonts w:ascii="Arial" w:eastAsia="MS Mincho" w:hAnsi="Arial" w:cs="Arial"/>
          <w:b/>
          <w:bCs/>
          <w:sz w:val="21"/>
          <w:lang w:eastAsia="ja-JP"/>
        </w:rPr>
      </w:pPr>
      <w:r w:rsidRPr="00FD5E00">
        <w:rPr>
          <w:rFonts w:ascii="Arial" w:eastAsia="MS Mincho" w:hAnsi="Arial" w:cs="Arial"/>
          <w:b/>
          <w:bCs/>
          <w:sz w:val="21"/>
          <w:lang w:eastAsia="ja-JP"/>
        </w:rPr>
        <w:t xml:space="preserve">e-Meeting, </w:t>
      </w:r>
      <w:r w:rsidR="00FA007D">
        <w:rPr>
          <w:rFonts w:ascii="Arial" w:eastAsia="MS Mincho" w:hAnsi="Arial" w:cs="Arial"/>
          <w:b/>
          <w:bCs/>
          <w:sz w:val="21"/>
          <w:lang w:eastAsia="ja-JP"/>
        </w:rPr>
        <w:t>February</w:t>
      </w:r>
      <w:r w:rsidRPr="00FD5E00">
        <w:rPr>
          <w:rFonts w:ascii="Arial" w:eastAsia="MS Mincho" w:hAnsi="Arial" w:cs="Arial"/>
          <w:b/>
          <w:bCs/>
          <w:sz w:val="21"/>
          <w:lang w:eastAsia="ja-JP"/>
        </w:rPr>
        <w:t xml:space="preserve"> </w:t>
      </w:r>
      <w:r w:rsidR="00FA007D">
        <w:rPr>
          <w:rFonts w:ascii="Arial" w:eastAsia="MS Mincho" w:hAnsi="Arial" w:cs="Arial"/>
          <w:b/>
          <w:bCs/>
          <w:sz w:val="21"/>
          <w:lang w:eastAsia="ja-JP"/>
        </w:rPr>
        <w:t>2</w:t>
      </w:r>
      <w:r w:rsidR="0079060C">
        <w:rPr>
          <w:rFonts w:ascii="Arial" w:eastAsia="MS Mincho" w:hAnsi="Arial" w:cs="Arial"/>
          <w:b/>
          <w:bCs/>
          <w:sz w:val="21"/>
          <w:lang w:eastAsia="ja-JP"/>
        </w:rPr>
        <w:t>1</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xml:space="preserve"> – </w:t>
      </w:r>
      <w:r w:rsidR="00FA007D">
        <w:rPr>
          <w:rFonts w:ascii="Arial" w:eastAsia="MS Mincho" w:hAnsi="Arial" w:cs="Arial"/>
          <w:b/>
          <w:bCs/>
          <w:sz w:val="21"/>
          <w:lang w:eastAsia="ja-JP"/>
        </w:rPr>
        <w:t>March 3</w:t>
      </w:r>
      <w:r w:rsidR="00FA007D">
        <w:rPr>
          <w:rFonts w:ascii="Arial" w:eastAsia="MS Mincho" w:hAnsi="Arial" w:cs="Arial"/>
          <w:b/>
          <w:bCs/>
          <w:sz w:val="21"/>
          <w:vertAlign w:val="superscript"/>
          <w:lang w:eastAsia="ja-JP"/>
        </w:rPr>
        <w:t>rd</w:t>
      </w:r>
      <w:r w:rsidRPr="00FD5E00">
        <w:rPr>
          <w:rFonts w:ascii="Arial" w:eastAsia="MS Mincho" w:hAnsi="Arial" w:cs="Arial"/>
          <w:b/>
          <w:bCs/>
          <w:sz w:val="21"/>
          <w:lang w:eastAsia="ja-JP"/>
        </w:rPr>
        <w:t>, 202</w:t>
      </w:r>
      <w:r w:rsidR="00FA007D">
        <w:rPr>
          <w:rFonts w:ascii="Arial" w:eastAsia="MS Mincho" w:hAnsi="Arial" w:cs="Arial"/>
          <w:b/>
          <w:bCs/>
          <w:sz w:val="21"/>
          <w:lang w:eastAsia="ja-JP"/>
        </w:rPr>
        <w:t>2</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3DEECE5D"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EF2238">
        <w:rPr>
          <w:rFonts w:cs="Arial"/>
          <w:sz w:val="22"/>
          <w:szCs w:val="22"/>
        </w:rPr>
        <w:t>Title:</w:t>
      </w:r>
      <w:r w:rsidRPr="00EF2238">
        <w:rPr>
          <w:rFonts w:cs="Arial"/>
          <w:sz w:val="22"/>
          <w:szCs w:val="22"/>
        </w:rPr>
        <w:tab/>
      </w:r>
      <w:r w:rsidR="00EF2238">
        <w:rPr>
          <w:rFonts w:cs="Arial"/>
          <w:sz w:val="22"/>
          <w:szCs w:val="22"/>
        </w:rPr>
        <w:t>Maintenance</w:t>
      </w:r>
      <w:r w:rsidR="000D2E8A" w:rsidRPr="00EF2238">
        <w:rPr>
          <w:rFonts w:cs="Arial"/>
          <w:sz w:val="22"/>
          <w:szCs w:val="22"/>
        </w:rPr>
        <w:t xml:space="preserve"> on inter-cell MTRP operation</w:t>
      </w:r>
    </w:p>
    <w:p w14:paraId="546EB34E" w14:textId="3857A54D"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673900">
        <w:rPr>
          <w:rFonts w:cs="Arial"/>
          <w:sz w:val="22"/>
          <w:szCs w:val="22"/>
        </w:rPr>
        <w:t>8.1.2</w:t>
      </w:r>
      <w:r w:rsidR="00822E53">
        <w:rPr>
          <w:rFonts w:cs="Arial"/>
          <w:sz w:val="22"/>
          <w:szCs w:val="22"/>
        </w:rPr>
        <w:t>.2</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2382D779" w14:textId="6553469E" w:rsidR="00BE015C" w:rsidRDefault="00BE015C" w:rsidP="00D16C5C">
      <w:pPr>
        <w:spacing w:beforeLines="50" w:before="120"/>
        <w:rPr>
          <w:rFonts w:eastAsia="宋体"/>
          <w:lang w:val="en-GB" w:eastAsia="zh-CN"/>
        </w:rPr>
      </w:pPr>
      <w:r>
        <w:rPr>
          <w:rFonts w:eastAsia="宋体"/>
          <w:lang w:val="en-GB" w:eastAsia="zh-CN"/>
        </w:rPr>
        <w:t>Agreements made in previous meeting can be found in Appendix.</w:t>
      </w:r>
    </w:p>
    <w:p w14:paraId="46C90C2B" w14:textId="366A9AA1" w:rsidR="00B20232" w:rsidRDefault="00B20232" w:rsidP="00D16C5C">
      <w:pPr>
        <w:spacing w:beforeLines="50" w:before="120"/>
        <w:rPr>
          <w:rFonts w:eastAsia="宋体"/>
          <w:lang w:val="en-GB" w:eastAsia="zh-CN"/>
        </w:rPr>
      </w:pPr>
      <w:r>
        <w:rPr>
          <w:rFonts w:eastAsia="宋体"/>
          <w:lang w:val="en-GB" w:eastAsia="zh-CN"/>
        </w:rPr>
        <w:t xml:space="preserve">In RAN1#107b-e, </w:t>
      </w:r>
      <w:r w:rsidR="004000D8">
        <w:rPr>
          <w:rFonts w:eastAsia="宋体"/>
          <w:lang w:val="en-GB" w:eastAsia="zh-CN"/>
        </w:rPr>
        <w:t>the issue of available slot counting w</w:t>
      </w:r>
      <w:r>
        <w:rPr>
          <w:rFonts w:eastAsia="宋体"/>
          <w:lang w:val="en-GB" w:eastAsia="zh-CN"/>
        </w:rPr>
        <w:t xml:space="preserve">as discussed </w:t>
      </w:r>
      <w:r w:rsidR="004000D8">
        <w:rPr>
          <w:rFonts w:eastAsia="宋体"/>
          <w:lang w:val="en-GB" w:eastAsia="zh-CN"/>
        </w:rPr>
        <w:t>in coverage enhancement AI and following conclusion was reached.</w:t>
      </w:r>
    </w:p>
    <w:p w14:paraId="592D929E" w14:textId="77777777" w:rsidR="00563DD4" w:rsidRPr="004000D8" w:rsidRDefault="00563DD4" w:rsidP="00DF2349">
      <w:pPr>
        <w:ind w:left="200"/>
        <w:rPr>
          <w:rFonts w:eastAsia="Yu Mincho"/>
          <w:b/>
          <w:bCs/>
          <w:i/>
          <w:iCs/>
          <w:u w:val="single"/>
          <w:lang w:eastAsia="ja-JP"/>
        </w:rPr>
      </w:pPr>
      <w:r w:rsidRPr="004000D8">
        <w:rPr>
          <w:rFonts w:eastAsia="Yu Mincho"/>
          <w:b/>
          <w:bCs/>
          <w:i/>
          <w:iCs/>
          <w:u w:val="single"/>
          <w:lang w:eastAsia="ja-JP"/>
        </w:rPr>
        <w:t>Conclusion</w:t>
      </w:r>
    </w:p>
    <w:p w14:paraId="445E90DD" w14:textId="77777777" w:rsidR="00563DD4" w:rsidRPr="004000D8" w:rsidRDefault="00563DD4" w:rsidP="00DF2349">
      <w:pPr>
        <w:pStyle w:val="af2"/>
        <w:widowControl/>
        <w:numPr>
          <w:ilvl w:val="0"/>
          <w:numId w:val="41"/>
        </w:numPr>
        <w:overflowPunct w:val="0"/>
        <w:autoSpaceDE w:val="0"/>
        <w:autoSpaceDN w:val="0"/>
        <w:adjustRightInd w:val="0"/>
        <w:spacing w:after="180" w:line="259" w:lineRule="auto"/>
        <w:ind w:left="620" w:firstLineChars="0"/>
        <w:textAlignment w:val="baseline"/>
        <w:rPr>
          <w:rFonts w:eastAsia="Yu Mincho"/>
          <w:i/>
          <w:iCs/>
          <w:lang w:eastAsia="ja-JP"/>
        </w:rPr>
      </w:pPr>
      <w:r w:rsidRPr="004000D8">
        <w:rPr>
          <w:rFonts w:eastAsia="Yu Mincho"/>
          <w:bCs/>
          <w:i/>
          <w:lang w:eastAsia="ja-JP"/>
        </w:rPr>
        <w:t xml:space="preserve">The </w:t>
      </w:r>
      <w:proofErr w:type="spellStart"/>
      <w:r w:rsidRPr="004000D8">
        <w:rPr>
          <w:rFonts w:eastAsia="Yu Mincho"/>
          <w:bCs/>
          <w:i/>
          <w:lang w:eastAsia="ja-JP"/>
        </w:rPr>
        <w:t>CovEnh</w:t>
      </w:r>
      <w:proofErr w:type="spellEnd"/>
      <w:r w:rsidRPr="004000D8">
        <w:rPr>
          <w:rFonts w:eastAsia="Yu Mincho"/>
          <w:bCs/>
          <w:i/>
          <w:lang w:eastAsia="ja-JP"/>
        </w:rPr>
        <w:t xml:space="preserve"> discussion on the available slot counting for inter-cell </w:t>
      </w:r>
      <w:proofErr w:type="spellStart"/>
      <w:r w:rsidRPr="004000D8">
        <w:rPr>
          <w:rFonts w:eastAsia="Yu Mincho"/>
          <w:bCs/>
          <w:i/>
          <w:lang w:eastAsia="ja-JP"/>
        </w:rPr>
        <w:t>mTRPs</w:t>
      </w:r>
      <w:proofErr w:type="spellEnd"/>
      <w:r w:rsidRPr="004000D8">
        <w:rPr>
          <w:rFonts w:eastAsia="Yu Mincho"/>
          <w:bCs/>
          <w:i/>
          <w:lang w:eastAsia="ja-JP"/>
        </w:rPr>
        <w:t xml:space="preserve"> is deferred until</w:t>
      </w:r>
      <w:r w:rsidRPr="004000D8">
        <w:rPr>
          <w:rFonts w:eastAsia="Yu Mincho"/>
          <w:i/>
          <w:iCs/>
          <w:lang w:eastAsia="ja-JP"/>
        </w:rPr>
        <w:t xml:space="preserve"> further progress on the collision handling between UL channels/signals and multiple SSBs for inter-cell </w:t>
      </w:r>
      <w:proofErr w:type="spellStart"/>
      <w:r w:rsidRPr="004000D8">
        <w:rPr>
          <w:rFonts w:eastAsia="Yu Mincho"/>
          <w:i/>
          <w:iCs/>
          <w:lang w:eastAsia="ja-JP"/>
        </w:rPr>
        <w:t>mTRPs</w:t>
      </w:r>
      <w:proofErr w:type="spellEnd"/>
      <w:r w:rsidRPr="004000D8">
        <w:rPr>
          <w:rFonts w:eastAsia="Yu Mincho"/>
          <w:i/>
          <w:iCs/>
          <w:lang w:eastAsia="ja-JP"/>
        </w:rPr>
        <w:t xml:space="preserve"> is made in </w:t>
      </w:r>
      <w:proofErr w:type="spellStart"/>
      <w:r w:rsidRPr="004000D8">
        <w:rPr>
          <w:rFonts w:eastAsia="Yu Mincho"/>
          <w:i/>
          <w:iCs/>
          <w:lang w:eastAsia="ja-JP"/>
        </w:rPr>
        <w:t>feMIMO</w:t>
      </w:r>
      <w:proofErr w:type="spellEnd"/>
      <w:r w:rsidRPr="004000D8">
        <w:rPr>
          <w:rFonts w:eastAsia="Yu Mincho"/>
          <w:i/>
          <w:iCs/>
          <w:lang w:eastAsia="ja-JP"/>
        </w:rPr>
        <w:t xml:space="preserve"> session</w:t>
      </w:r>
      <w:r w:rsidRPr="004000D8">
        <w:rPr>
          <w:rFonts w:eastAsia="Yu Mincho"/>
          <w:bCs/>
          <w:i/>
          <w:lang w:eastAsia="ja-JP"/>
        </w:rPr>
        <w:t>.</w:t>
      </w:r>
    </w:p>
    <w:p w14:paraId="39A0CCBF" w14:textId="5879FFF7" w:rsidR="004000D8" w:rsidRDefault="004000D8" w:rsidP="00D16C5C">
      <w:pPr>
        <w:spacing w:beforeLines="50" w:before="120"/>
        <w:rPr>
          <w:rFonts w:eastAsia="宋体"/>
          <w:lang w:val="en-GB" w:eastAsia="zh-CN"/>
        </w:rPr>
      </w:pPr>
      <w:r>
        <w:rPr>
          <w:rFonts w:eastAsia="宋体"/>
          <w:lang w:val="en-GB" w:eastAsia="zh-CN"/>
        </w:rPr>
        <w:t>It should be noted that in</w:t>
      </w:r>
      <w:r w:rsidR="00B15B26">
        <w:rPr>
          <w:rFonts w:eastAsia="宋体"/>
          <w:lang w:val="en-GB" w:eastAsia="zh-CN"/>
        </w:rPr>
        <w:t xml:space="preserve"> Rel</w:t>
      </w:r>
      <w:r w:rsidR="0059075F">
        <w:rPr>
          <w:rFonts w:eastAsia="宋体"/>
          <w:lang w:val="en-GB" w:eastAsia="zh-CN"/>
        </w:rPr>
        <w:t>-</w:t>
      </w:r>
      <w:r w:rsidR="00B15B26">
        <w:rPr>
          <w:rFonts w:eastAsia="宋体"/>
          <w:lang w:val="en-GB" w:eastAsia="zh-CN"/>
        </w:rPr>
        <w:t>17</w:t>
      </w:r>
      <w:r>
        <w:rPr>
          <w:rFonts w:eastAsia="宋体"/>
          <w:lang w:val="en-GB" w:eastAsia="zh-CN"/>
        </w:rPr>
        <w:t xml:space="preserve"> coverage enhancement</w:t>
      </w:r>
      <w:r w:rsidR="00B15B26">
        <w:rPr>
          <w:rFonts w:eastAsia="宋体"/>
          <w:lang w:val="en-GB" w:eastAsia="zh-CN"/>
        </w:rPr>
        <w:t>,</w:t>
      </w:r>
      <w:r>
        <w:rPr>
          <w:rFonts w:eastAsia="宋体"/>
          <w:lang w:val="en-GB" w:eastAsia="zh-CN"/>
        </w:rPr>
        <w:t xml:space="preserve"> PUSCH repetition transmission </w:t>
      </w:r>
      <w:r w:rsidR="00B15B26">
        <w:rPr>
          <w:rFonts w:eastAsia="宋体"/>
          <w:lang w:val="en-GB" w:eastAsia="zh-CN"/>
        </w:rPr>
        <w:t>is for single TRP scenario.</w:t>
      </w:r>
      <w:r>
        <w:rPr>
          <w:rFonts w:eastAsia="宋体"/>
          <w:lang w:val="en-GB" w:eastAsia="zh-CN"/>
        </w:rPr>
        <w:t xml:space="preserve">  </w:t>
      </w:r>
    </w:p>
    <w:p w14:paraId="56BE18DD" w14:textId="64E296D6" w:rsidR="00612066" w:rsidRDefault="002D10D9" w:rsidP="007E6ED6">
      <w:pPr>
        <w:pStyle w:val="title1"/>
      </w:pPr>
      <w:bookmarkStart w:id="0" w:name="_Hlk95474177"/>
      <w:r>
        <w:t xml:space="preserve">On </w:t>
      </w:r>
      <w:r w:rsidR="00F45CAB">
        <w:t>PUSCH/PUCCH transmission in serving cell</w:t>
      </w:r>
      <w:r>
        <w:t xml:space="preserve"> </w:t>
      </w:r>
    </w:p>
    <w:p w14:paraId="10819203" w14:textId="273BF4DF" w:rsidR="00C4631B" w:rsidRDefault="002B42E8" w:rsidP="00C4631B">
      <w:pPr>
        <w:spacing w:before="120" w:line="256" w:lineRule="auto"/>
        <w:rPr>
          <w:lang w:eastAsia="zh-CN"/>
        </w:rPr>
      </w:pPr>
      <w:r>
        <w:rPr>
          <w:rFonts w:eastAsiaTheme="minorEastAsia"/>
          <w:iCs/>
          <w:szCs w:val="22"/>
          <w:lang w:eastAsia="zh-CN"/>
        </w:rPr>
        <w:t xml:space="preserve">In Rel-17 coverage enhancement AI, PUSCH </w:t>
      </w:r>
      <w:r w:rsidR="005A338D">
        <w:rPr>
          <w:rFonts w:eastAsiaTheme="minorEastAsia"/>
          <w:iCs/>
          <w:szCs w:val="22"/>
          <w:lang w:eastAsia="zh-CN"/>
        </w:rPr>
        <w:t xml:space="preserve">repetition type A is introduced where PUSCH repetition is counted based on “available slot”. Available slot is mostly determined based on semi-static configurations of various signals/channels. Slot where SSB is transmitted is not available for PUSCH repetition transmission. </w:t>
      </w:r>
      <w:r w:rsidR="003F5787">
        <w:rPr>
          <w:rFonts w:eastAsiaTheme="minorEastAsia"/>
          <w:iCs/>
          <w:szCs w:val="22"/>
          <w:lang w:eastAsia="zh-CN"/>
        </w:rPr>
        <w:t xml:space="preserve">It was discussed how/whether to take inter-cell </w:t>
      </w:r>
      <w:proofErr w:type="spellStart"/>
      <w:r w:rsidR="003F5787">
        <w:rPr>
          <w:rFonts w:eastAsiaTheme="minorEastAsia"/>
          <w:iCs/>
          <w:szCs w:val="22"/>
          <w:lang w:eastAsia="zh-CN"/>
        </w:rPr>
        <w:t>mTRP</w:t>
      </w:r>
      <w:proofErr w:type="spellEnd"/>
      <w:r w:rsidR="003F5787">
        <w:rPr>
          <w:rFonts w:eastAsiaTheme="minorEastAsia"/>
          <w:iCs/>
          <w:szCs w:val="22"/>
          <w:lang w:eastAsia="zh-CN"/>
        </w:rPr>
        <w:t xml:space="preserve"> into account for available slot determination since SSBs from TRP associated with different PCI can be overlapping or non-overlapping in time. In the case of inter-cell </w:t>
      </w:r>
      <w:proofErr w:type="spellStart"/>
      <w:r w:rsidR="003F5787">
        <w:rPr>
          <w:rFonts w:eastAsiaTheme="minorEastAsia"/>
          <w:iCs/>
          <w:szCs w:val="22"/>
          <w:lang w:eastAsia="zh-CN"/>
        </w:rPr>
        <w:t>mTRP</w:t>
      </w:r>
      <w:proofErr w:type="spellEnd"/>
      <w:r w:rsidR="003F5787">
        <w:rPr>
          <w:rFonts w:eastAsiaTheme="minorEastAsia"/>
          <w:iCs/>
          <w:szCs w:val="22"/>
          <w:lang w:eastAsia="zh-CN"/>
        </w:rPr>
        <w:t xml:space="preserve"> operation and Rel-17 PUSCH repetition type A enabled, </w:t>
      </w:r>
      <w:r w:rsidR="001A3F43">
        <w:rPr>
          <w:rFonts w:eastAsiaTheme="minorEastAsia"/>
          <w:iCs/>
          <w:szCs w:val="22"/>
          <w:lang w:eastAsia="zh-CN"/>
        </w:rPr>
        <w:t>t</w:t>
      </w:r>
      <w:r w:rsidR="00C4631B">
        <w:rPr>
          <w:rFonts w:eastAsiaTheme="minorEastAsia"/>
          <w:iCs/>
          <w:szCs w:val="22"/>
          <w:lang w:eastAsia="zh-CN"/>
        </w:rPr>
        <w:t xml:space="preserve">here could be </w:t>
      </w:r>
      <w:r w:rsidR="00C4631B">
        <w:rPr>
          <w:lang w:eastAsia="zh-CN"/>
        </w:rPr>
        <w:t>3 options</w:t>
      </w:r>
      <w:r w:rsidR="001A3F43">
        <w:rPr>
          <w:lang w:eastAsia="zh-CN"/>
        </w:rPr>
        <w:t xml:space="preserve"> for available slot determination as</w:t>
      </w:r>
      <w:r w:rsidR="00C4631B">
        <w:rPr>
          <w:lang w:eastAsia="zh-CN"/>
        </w:rPr>
        <w:t xml:space="preserve"> listed below, where option 1 means only the SSBs with serving cell PCI are considered for available slot determination, option 2 means SSBs with PCI different from the serving cell PCI are also considered for available slot determination on top of considering SSBs with serving cell PCI, option 3 means the SSBs </w:t>
      </w:r>
      <w:r w:rsidR="001F5739">
        <w:rPr>
          <w:lang w:eastAsia="zh-CN"/>
        </w:rPr>
        <w:t xml:space="preserve">associated </w:t>
      </w:r>
      <w:r w:rsidR="00C4631B">
        <w:rPr>
          <w:lang w:eastAsia="zh-CN"/>
        </w:rPr>
        <w:t>with a PCI are considered for available slot determination if the PCI is the associated with the TCI state configured for the PUSCH transmission.</w:t>
      </w:r>
    </w:p>
    <w:p w14:paraId="55CB3E93" w14:textId="77777777" w:rsidR="00C4631B" w:rsidRDefault="00C4631B" w:rsidP="00C4631B">
      <w:pPr>
        <w:pStyle w:val="af2"/>
        <w:widowControl/>
        <w:numPr>
          <w:ilvl w:val="0"/>
          <w:numId w:val="42"/>
        </w:numPr>
        <w:overflowPunct w:val="0"/>
        <w:autoSpaceDE w:val="0"/>
        <w:autoSpaceDN w:val="0"/>
        <w:adjustRightInd w:val="0"/>
        <w:spacing w:after="0" w:line="259" w:lineRule="auto"/>
        <w:ind w:left="836" w:firstLineChars="0" w:hanging="418"/>
        <w:textAlignment w:val="baseline"/>
        <w:rPr>
          <w:rFonts w:ascii="Times New Roman" w:eastAsia="Times New Roman" w:hAnsi="Times New Roman"/>
        </w:rPr>
      </w:pPr>
      <w:r>
        <w:rPr>
          <w:rFonts w:ascii="Times New Roman" w:eastAsia="Times New Roman" w:hAnsi="Times New Roman"/>
        </w:rPr>
        <w:t>Option 1: SSBs with PCI different from the serving cell PCI are only used for actual PUSCH repetition determination after the available slots are determined</w:t>
      </w:r>
    </w:p>
    <w:p w14:paraId="712C8429" w14:textId="77777777" w:rsidR="00C4631B" w:rsidRDefault="00C4631B" w:rsidP="00C4631B">
      <w:pPr>
        <w:pStyle w:val="af2"/>
        <w:widowControl/>
        <w:numPr>
          <w:ilvl w:val="0"/>
          <w:numId w:val="42"/>
        </w:numPr>
        <w:overflowPunct w:val="0"/>
        <w:autoSpaceDE w:val="0"/>
        <w:autoSpaceDN w:val="0"/>
        <w:adjustRightInd w:val="0"/>
        <w:spacing w:after="0" w:line="259" w:lineRule="auto"/>
        <w:ind w:left="836" w:firstLineChars="0" w:hanging="418"/>
        <w:textAlignment w:val="baseline"/>
        <w:rPr>
          <w:rFonts w:ascii="Times New Roman" w:eastAsia="Times New Roman" w:hAnsi="Times New Roman"/>
        </w:rPr>
      </w:pPr>
      <w:r>
        <w:rPr>
          <w:rFonts w:ascii="Times New Roman" w:eastAsia="Times New Roman" w:hAnsi="Times New Roman"/>
        </w:rPr>
        <w:t>Option 2: Both SSBs with serving cell PCI and SSBs with PCI different from the serving cell PCI are used for the available slot determination</w:t>
      </w:r>
    </w:p>
    <w:p w14:paraId="53D71546" w14:textId="77777777" w:rsidR="00C4631B" w:rsidRDefault="00C4631B" w:rsidP="00C4631B">
      <w:pPr>
        <w:pStyle w:val="af2"/>
        <w:widowControl/>
        <w:numPr>
          <w:ilvl w:val="0"/>
          <w:numId w:val="42"/>
        </w:numPr>
        <w:overflowPunct w:val="0"/>
        <w:autoSpaceDE w:val="0"/>
        <w:autoSpaceDN w:val="0"/>
        <w:adjustRightInd w:val="0"/>
        <w:spacing w:after="0" w:line="259" w:lineRule="auto"/>
        <w:ind w:left="836" w:firstLineChars="0" w:hanging="418"/>
        <w:textAlignment w:val="baseline"/>
        <w:rPr>
          <w:rFonts w:ascii="Times New Roman" w:eastAsia="Times New Roman" w:hAnsi="Times New Roman"/>
        </w:rPr>
      </w:pPr>
      <w:r>
        <w:rPr>
          <w:rFonts w:ascii="Times New Roman" w:eastAsia="Times New Roman" w:hAnsi="Times New Roman" w:hint="eastAsia"/>
        </w:rPr>
        <w:t>Option 3: SSBs</w:t>
      </w:r>
      <w:r>
        <w:rPr>
          <w:rFonts w:ascii="Times New Roman" w:eastAsia="Times New Roman" w:hAnsi="Times New Roman"/>
        </w:rPr>
        <w:t xml:space="preserve"> with</w:t>
      </w:r>
      <w:r>
        <w:rPr>
          <w:rFonts w:ascii="Times New Roman" w:eastAsia="Times New Roman" w:hAnsi="Times New Roman" w:hint="eastAsia"/>
        </w:rPr>
        <w:t xml:space="preserve"> the same PCI as the SSB used to determine t</w:t>
      </w:r>
      <w:r>
        <w:rPr>
          <w:rFonts w:ascii="Times New Roman" w:eastAsia="Times New Roman" w:hAnsi="Times New Roman"/>
        </w:rPr>
        <w:t>he spatial relation</w:t>
      </w:r>
      <w:r>
        <w:rPr>
          <w:rFonts w:ascii="Times New Roman" w:eastAsia="Times New Roman" w:hAnsi="Times New Roman" w:hint="eastAsia"/>
        </w:rPr>
        <w:t xml:space="preserve"> of the PUSCH, </w:t>
      </w:r>
      <w:r>
        <w:rPr>
          <w:rFonts w:ascii="Times New Roman" w:eastAsia="Times New Roman" w:hAnsi="Times New Roman"/>
        </w:rPr>
        <w:t>are</w:t>
      </w:r>
      <w:r>
        <w:rPr>
          <w:rFonts w:ascii="Times New Roman" w:eastAsia="Times New Roman" w:hAnsi="Times New Roman" w:hint="eastAsia"/>
        </w:rPr>
        <w:t xml:space="preserve"> used to determine the available slots. Other set of SSBs are used for actual PUSCH repetition determination after the available slots are determined.</w:t>
      </w:r>
    </w:p>
    <w:p w14:paraId="2475782B" w14:textId="77777777" w:rsidR="00FB0A88" w:rsidRDefault="003F5787" w:rsidP="00472927">
      <w:pPr>
        <w:rPr>
          <w:rFonts w:eastAsiaTheme="minorEastAsia"/>
          <w:iCs/>
          <w:szCs w:val="22"/>
          <w:lang w:eastAsia="zh-CN"/>
        </w:rPr>
      </w:pPr>
      <w:r>
        <w:rPr>
          <w:rFonts w:eastAsiaTheme="minorEastAsia"/>
          <w:iCs/>
          <w:szCs w:val="22"/>
          <w:lang w:eastAsia="zh-CN"/>
        </w:rPr>
        <w:t xml:space="preserve"> </w:t>
      </w:r>
    </w:p>
    <w:p w14:paraId="62861ADA" w14:textId="4C4CBD07" w:rsidR="0063696F" w:rsidRDefault="00FB0A88" w:rsidP="00472927">
      <w:pPr>
        <w:rPr>
          <w:rFonts w:eastAsiaTheme="minorEastAsia"/>
          <w:iCs/>
          <w:szCs w:val="22"/>
          <w:lang w:eastAsia="zh-CN"/>
        </w:rPr>
      </w:pPr>
      <w:r>
        <w:rPr>
          <w:rFonts w:eastAsiaTheme="minorEastAsia"/>
          <w:iCs/>
          <w:szCs w:val="22"/>
          <w:lang w:eastAsia="zh-CN"/>
        </w:rPr>
        <w:t xml:space="preserve">In MIMO, according to the agreements reached so far in inter-cell </w:t>
      </w:r>
      <w:proofErr w:type="spellStart"/>
      <w:r>
        <w:rPr>
          <w:rFonts w:eastAsiaTheme="minorEastAsia"/>
          <w:iCs/>
          <w:szCs w:val="22"/>
          <w:lang w:eastAsia="zh-CN"/>
        </w:rPr>
        <w:t>mTRP</w:t>
      </w:r>
      <w:proofErr w:type="spellEnd"/>
      <w:r>
        <w:rPr>
          <w:rFonts w:eastAsiaTheme="minorEastAsia"/>
          <w:iCs/>
          <w:szCs w:val="22"/>
          <w:lang w:eastAsia="zh-CN"/>
        </w:rPr>
        <w:t xml:space="preserve"> and inter-cell BM it is not clear whether PUSCH/PUCCH can be transmitted in the serving cell on the symbols (slot) where </w:t>
      </w:r>
      <w:r w:rsidR="00D74220">
        <w:rPr>
          <w:rFonts w:eastAsiaTheme="minorEastAsia"/>
          <w:iCs/>
          <w:szCs w:val="22"/>
          <w:lang w:eastAsia="zh-CN"/>
        </w:rPr>
        <w:t xml:space="preserve">SSB from TRP associated with different PCI than serving cell PCI </w:t>
      </w:r>
      <w:r>
        <w:rPr>
          <w:rFonts w:eastAsiaTheme="minorEastAsia"/>
          <w:iCs/>
          <w:szCs w:val="22"/>
          <w:lang w:eastAsia="zh-CN"/>
        </w:rPr>
        <w:t xml:space="preserve">is being transmitted. </w:t>
      </w:r>
      <w:r w:rsidR="00D74220">
        <w:rPr>
          <w:rFonts w:eastAsiaTheme="minorEastAsia"/>
          <w:iCs/>
          <w:szCs w:val="22"/>
          <w:lang w:eastAsia="zh-CN"/>
        </w:rPr>
        <w:t xml:space="preserve">There could be different options which could have different impact on available slot determination in coverage enhancement AI. For example, whether PUSCH transmission in severing is cancelled due to collision with SSB from TRP associated with different PCI than serving cell PC, or UE doesn’t expect </w:t>
      </w:r>
      <w:proofErr w:type="spellStart"/>
      <w:r w:rsidR="00D74220">
        <w:rPr>
          <w:rFonts w:eastAsiaTheme="minorEastAsia"/>
          <w:iCs/>
          <w:szCs w:val="22"/>
          <w:lang w:eastAsia="zh-CN"/>
        </w:rPr>
        <w:t>gNB</w:t>
      </w:r>
      <w:proofErr w:type="spellEnd"/>
      <w:r w:rsidR="00D74220">
        <w:rPr>
          <w:rFonts w:eastAsiaTheme="minorEastAsia"/>
          <w:iCs/>
          <w:szCs w:val="22"/>
          <w:lang w:eastAsia="zh-CN"/>
        </w:rPr>
        <w:t xml:space="preserve"> to schedule PUSCH transmission in severing on the symbols where it collides with SSB from TRP associated with different PCI than serving cell PC. Whether PUCCH transmission in serving is postponed when it collides with SSB from TRP associated with different PCI than serving cell PC.</w:t>
      </w:r>
    </w:p>
    <w:p w14:paraId="620A7912" w14:textId="698C0647" w:rsidR="00A77FF3" w:rsidRPr="00C476B8" w:rsidRDefault="0063696F" w:rsidP="00472927">
      <w:pPr>
        <w:rPr>
          <w:rFonts w:eastAsiaTheme="minorEastAsia"/>
          <w:b/>
          <w:iCs/>
          <w:szCs w:val="22"/>
          <w:lang w:eastAsia="zh-CN"/>
        </w:rPr>
      </w:pPr>
      <w:r w:rsidRPr="00C476B8">
        <w:rPr>
          <w:rFonts w:eastAsiaTheme="minorEastAsia"/>
          <w:b/>
          <w:iCs/>
          <w:szCs w:val="22"/>
          <w:lang w:eastAsia="zh-CN"/>
        </w:rPr>
        <w:t xml:space="preserve">Proposal 1: </w:t>
      </w:r>
      <w:r w:rsidR="005A338D" w:rsidRPr="00C476B8">
        <w:rPr>
          <w:rFonts w:eastAsiaTheme="minorEastAsia"/>
          <w:b/>
          <w:iCs/>
          <w:szCs w:val="22"/>
          <w:lang w:eastAsia="zh-CN"/>
        </w:rPr>
        <w:t xml:space="preserve"> </w:t>
      </w:r>
    </w:p>
    <w:p w14:paraId="4F895B7E" w14:textId="2C9D448B" w:rsidR="009721D8" w:rsidRPr="00202735" w:rsidRDefault="0063696F" w:rsidP="00B71A61">
      <w:pPr>
        <w:pStyle w:val="af2"/>
        <w:widowControl/>
        <w:numPr>
          <w:ilvl w:val="0"/>
          <w:numId w:val="43"/>
        </w:numPr>
        <w:spacing w:before="120" w:after="0" w:line="257" w:lineRule="auto"/>
        <w:ind w:firstLineChars="0"/>
        <w:rPr>
          <w:rFonts w:eastAsiaTheme="minorEastAsia"/>
          <w:iCs/>
        </w:rPr>
      </w:pPr>
      <w:r w:rsidRPr="00C476B8">
        <w:rPr>
          <w:rFonts w:ascii="Times New Roman" w:hAnsi="Times New Roman"/>
        </w:rPr>
        <w:lastRenderedPageBreak/>
        <w:t xml:space="preserve">It is proposed to discuss </w:t>
      </w:r>
      <w:r w:rsidR="00F5486A">
        <w:rPr>
          <w:rFonts w:ascii="Times New Roman" w:hAnsi="Times New Roman"/>
        </w:rPr>
        <w:t>and conclude</w:t>
      </w:r>
      <w:r w:rsidR="004544F2">
        <w:rPr>
          <w:rFonts w:ascii="Times New Roman" w:hAnsi="Times New Roman"/>
        </w:rPr>
        <w:t xml:space="preserve"> </w:t>
      </w:r>
      <w:r w:rsidR="00F5486A">
        <w:rPr>
          <w:rFonts w:ascii="Times New Roman" w:hAnsi="Times New Roman"/>
        </w:rPr>
        <w:t xml:space="preserve">the UE behavior on PUSCH/PUCCH transmission in the serving cell on the symbols where </w:t>
      </w:r>
      <w:r w:rsidR="00F5486A" w:rsidRPr="00F5486A">
        <w:rPr>
          <w:rFonts w:ascii="Times New Roman" w:hAnsi="Times New Roman"/>
        </w:rPr>
        <w:t>SSB from TRP associated with different PCI than serving cell PCI is being transmitted</w:t>
      </w:r>
      <w:r w:rsidR="004544F2" w:rsidRPr="004544F2">
        <w:rPr>
          <w:rFonts w:ascii="Times New Roman" w:hAnsi="Times New Roman"/>
        </w:rPr>
        <w:t xml:space="preserve"> </w:t>
      </w:r>
      <w:r w:rsidR="004544F2">
        <w:rPr>
          <w:rFonts w:ascii="Times New Roman" w:hAnsi="Times New Roman"/>
        </w:rPr>
        <w:t>in RAN1#108-e</w:t>
      </w:r>
      <w:r w:rsidR="00F5486A" w:rsidRPr="00F5486A">
        <w:rPr>
          <w:rFonts w:ascii="Times New Roman" w:hAnsi="Times New Roman"/>
        </w:rPr>
        <w:t>.</w:t>
      </w:r>
      <w:bookmarkEnd w:id="0"/>
      <w:r w:rsidR="00013BB7" w:rsidRPr="00202735">
        <w:rPr>
          <w:rFonts w:eastAsiaTheme="minorEastAsia"/>
          <w:iCs/>
        </w:rPr>
        <w:t xml:space="preserve"> </w:t>
      </w:r>
    </w:p>
    <w:p w14:paraId="6A1E393C" w14:textId="0F1883F8" w:rsidR="00B459B2" w:rsidRDefault="00EB6032" w:rsidP="007E6ED6">
      <w:pPr>
        <w:pStyle w:val="title1"/>
      </w:pPr>
      <w:r>
        <w:t>TP for rate matching behavior</w:t>
      </w:r>
    </w:p>
    <w:p w14:paraId="51C5ADDC" w14:textId="75D119C6" w:rsidR="002E778A" w:rsidRDefault="00EB6032" w:rsidP="002E778A">
      <w:pPr>
        <w:rPr>
          <w:rFonts w:eastAsiaTheme="minorEastAsia"/>
          <w:lang w:eastAsia="zh-CN"/>
        </w:rPr>
      </w:pPr>
      <w:r>
        <w:rPr>
          <w:rFonts w:eastAsiaTheme="minorEastAsia"/>
          <w:lang w:eastAsia="zh-CN"/>
        </w:rPr>
        <w:t>It has already been agreed that</w:t>
      </w:r>
      <w:r w:rsidR="002E778A">
        <w:rPr>
          <w:rFonts w:eastAsiaTheme="minorEastAsia"/>
          <w:lang w:eastAsia="zh-CN"/>
        </w:rPr>
        <w:t xml:space="preserve"> </w:t>
      </w:r>
      <w:r w:rsidR="002E778A" w:rsidRPr="009F2CAE">
        <w:rPr>
          <w:rFonts w:eastAsiaTheme="minorEastAsia"/>
          <w:lang w:eastAsia="zh-CN"/>
        </w:rPr>
        <w:t>PDSCH/PDCCH from non-serving cell (PCI) associated with TCI state and/or QCL-info is rate matched around non-serving cell SSB with the same PCI</w:t>
      </w:r>
      <w:r w:rsidR="002E778A">
        <w:rPr>
          <w:rFonts w:eastAsiaTheme="minorEastAsia"/>
          <w:lang w:eastAsia="zh-CN"/>
        </w:rPr>
        <w:t>, which means per PCI rate matc</w:t>
      </w:r>
      <w:r>
        <w:rPr>
          <w:rFonts w:eastAsiaTheme="minorEastAsia"/>
          <w:lang w:eastAsia="zh-CN"/>
        </w:rPr>
        <w:t>h</w:t>
      </w:r>
      <w:r w:rsidR="002E778A">
        <w:rPr>
          <w:rFonts w:eastAsiaTheme="minorEastAsia"/>
          <w:lang w:eastAsia="zh-CN"/>
        </w:rPr>
        <w:t xml:space="preserve">. However, current specification does not reflect such agreement. </w:t>
      </w:r>
      <w:proofErr w:type="gramStart"/>
      <w:r w:rsidR="002E778A">
        <w:rPr>
          <w:rFonts w:eastAsiaTheme="minorEastAsia"/>
          <w:lang w:eastAsia="zh-CN"/>
        </w:rPr>
        <w:t>Thus</w:t>
      </w:r>
      <w:proofErr w:type="gramEnd"/>
      <w:r w:rsidR="002E778A">
        <w:rPr>
          <w:rFonts w:eastAsiaTheme="minorEastAsia"/>
          <w:lang w:eastAsia="zh-CN"/>
        </w:rPr>
        <w:t xml:space="preserve"> </w:t>
      </w:r>
      <w:r>
        <w:rPr>
          <w:rFonts w:eastAsiaTheme="minorEastAsia"/>
          <w:lang w:eastAsia="zh-CN"/>
        </w:rPr>
        <w:t>the following TP is proposed.</w:t>
      </w:r>
    </w:p>
    <w:p w14:paraId="67100022" w14:textId="77777777" w:rsidR="00F92D30" w:rsidRPr="00F92D30" w:rsidRDefault="00F92D30" w:rsidP="00F92D30">
      <w:pPr>
        <w:pStyle w:val="proposal"/>
        <w:numPr>
          <w:ilvl w:val="0"/>
          <w:numId w:val="0"/>
        </w:numPr>
        <w:ind w:left="1134" w:hanging="1134"/>
        <w:rPr>
          <w:bCs/>
          <w:iCs/>
        </w:rPr>
      </w:pPr>
      <w:r w:rsidRPr="00F92D30">
        <w:rPr>
          <w:bCs/>
          <w:iCs/>
        </w:rPr>
        <w:t xml:space="preserve">Proposal 2: </w:t>
      </w:r>
    </w:p>
    <w:p w14:paraId="27ABBF38" w14:textId="3766351A" w:rsidR="002E778A" w:rsidRPr="00F92D30" w:rsidRDefault="002E778A" w:rsidP="00F92D30">
      <w:pPr>
        <w:pStyle w:val="af2"/>
        <w:widowControl/>
        <w:numPr>
          <w:ilvl w:val="0"/>
          <w:numId w:val="43"/>
        </w:numPr>
        <w:spacing w:before="120" w:after="0" w:line="257" w:lineRule="auto"/>
        <w:ind w:firstLineChars="0"/>
        <w:rPr>
          <w:rFonts w:ascii="Times New Roman" w:hAnsi="Times New Roman"/>
        </w:rPr>
      </w:pPr>
      <w:r w:rsidRPr="00F92D30">
        <w:rPr>
          <w:rFonts w:ascii="Times New Roman" w:hAnsi="Times New Roman"/>
        </w:rPr>
        <w:t>S</w:t>
      </w:r>
      <w:r w:rsidRPr="00F92D30">
        <w:rPr>
          <w:rFonts w:ascii="Times New Roman" w:hAnsi="Times New Roman" w:hint="eastAsia"/>
        </w:rPr>
        <w:t>upport</w:t>
      </w:r>
      <w:r w:rsidRPr="00F92D30">
        <w:rPr>
          <w:rFonts w:ascii="Times New Roman" w:hAnsi="Times New Roman"/>
        </w:rPr>
        <w:t xml:space="preserve"> the following TP. </w:t>
      </w:r>
    </w:p>
    <w:tbl>
      <w:tblPr>
        <w:tblStyle w:val="aa"/>
        <w:tblW w:w="0" w:type="auto"/>
        <w:tblLook w:val="04A0" w:firstRow="1" w:lastRow="0" w:firstColumn="1" w:lastColumn="0" w:noHBand="0" w:noVBand="1"/>
      </w:tblPr>
      <w:tblGrid>
        <w:gridCol w:w="9060"/>
      </w:tblGrid>
      <w:tr w:rsidR="002E778A" w14:paraId="207EDFFC" w14:textId="77777777" w:rsidTr="008F3213">
        <w:tc>
          <w:tcPr>
            <w:tcW w:w="9060" w:type="dxa"/>
          </w:tcPr>
          <w:p w14:paraId="5A8B4294" w14:textId="77777777" w:rsidR="002E778A" w:rsidRDefault="002E778A" w:rsidP="008F3213">
            <w:pPr>
              <w:rPr>
                <w:rFonts w:eastAsiaTheme="minorEastAsia"/>
                <w:b/>
                <w:bCs/>
                <w:szCs w:val="20"/>
                <w:lang w:eastAsia="zh-CN"/>
              </w:rPr>
            </w:pPr>
            <w:r>
              <w:rPr>
                <w:rFonts w:eastAsiaTheme="minorEastAsia" w:hint="eastAsia"/>
                <w:b/>
                <w:bCs/>
                <w:szCs w:val="20"/>
                <w:lang w:eastAsia="zh-CN"/>
              </w:rPr>
              <w:t>T</w:t>
            </w:r>
            <w:r>
              <w:rPr>
                <w:rFonts w:eastAsiaTheme="minorEastAsia"/>
                <w:b/>
                <w:bCs/>
                <w:szCs w:val="20"/>
                <w:lang w:eastAsia="zh-CN"/>
              </w:rPr>
              <w:t>S 38.214</w:t>
            </w:r>
          </w:p>
          <w:p w14:paraId="2B8605CD" w14:textId="77777777" w:rsidR="002E778A" w:rsidRDefault="002E778A" w:rsidP="008F3213">
            <w:pPr>
              <w:rPr>
                <w:rFonts w:eastAsiaTheme="minorEastAsia"/>
                <w:b/>
                <w:bCs/>
                <w:szCs w:val="20"/>
                <w:lang w:eastAsia="zh-CN"/>
              </w:rPr>
            </w:pPr>
            <w:r w:rsidRPr="0084032F">
              <w:rPr>
                <w:rFonts w:eastAsiaTheme="minorEastAsia"/>
                <w:b/>
                <w:bCs/>
                <w:szCs w:val="20"/>
                <w:lang w:eastAsia="zh-CN"/>
              </w:rPr>
              <w:t>5.1.4</w:t>
            </w:r>
            <w:r w:rsidRPr="0084032F">
              <w:rPr>
                <w:rFonts w:eastAsiaTheme="minorEastAsia"/>
                <w:b/>
                <w:bCs/>
                <w:szCs w:val="20"/>
                <w:lang w:eastAsia="zh-CN"/>
              </w:rPr>
              <w:tab/>
              <w:t>PDSCH resource mapping</w:t>
            </w:r>
          </w:p>
          <w:p w14:paraId="4F9961BD" w14:textId="77777777" w:rsidR="002E778A" w:rsidRPr="00CE3869" w:rsidRDefault="002E778A" w:rsidP="008F3213">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p w14:paraId="4A476873" w14:textId="77777777" w:rsidR="002E778A" w:rsidRPr="0048482F" w:rsidRDefault="002E778A" w:rsidP="008F3213">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307EE6FC" w14:textId="73277C99" w:rsidR="002E778A" w:rsidRPr="0048482F" w:rsidRDefault="002E778A" w:rsidP="008F3213">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b"/>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2278F">
              <w:rPr>
                <w:iCs/>
                <w:color w:val="FF0000"/>
                <w:kern w:val="2"/>
                <w:lang w:eastAsia="zh-CN"/>
              </w:rPr>
              <w:t xml:space="preserve"> </w:t>
            </w:r>
            <w:r w:rsidRPr="0048482F">
              <w:rPr>
                <w:kern w:val="2"/>
                <w:lang w:eastAsia="zh-CN"/>
              </w:rPr>
              <w:t>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0F7017E8" w14:textId="77777777" w:rsidR="002E778A" w:rsidRDefault="002E778A" w:rsidP="008F3213">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5A51E843" w14:textId="21D244FF" w:rsidR="002E778A" w:rsidRPr="0053136B" w:rsidRDefault="002E778A" w:rsidP="008F3213">
            <w:pPr>
              <w:rPr>
                <w:color w:val="FF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sidRPr="0042278F">
              <w:rPr>
                <w:iCs/>
                <w:color w:val="FF0000"/>
                <w:kern w:val="2"/>
                <w:lang w:eastAsia="zh-CN"/>
              </w:rPr>
              <w:t>in</w:t>
            </w:r>
            <w:r w:rsidRPr="0042278F">
              <w:rPr>
                <w:i/>
                <w:color w:val="FF0000"/>
                <w:kern w:val="2"/>
                <w:lang w:eastAsia="zh-CN"/>
              </w:rPr>
              <w:t xml:space="preserve"> </w:t>
            </w:r>
            <w:proofErr w:type="spellStart"/>
            <w:r w:rsidRPr="0042278F">
              <w:rPr>
                <w:i/>
                <w:color w:val="FF0000"/>
                <w:kern w:val="2"/>
                <w:lang w:eastAsia="zh-CN"/>
              </w:rPr>
              <w:t>ServingCellConfigCommon</w:t>
            </w:r>
            <w:proofErr w:type="spellEnd"/>
            <w:r>
              <w:rPr>
                <w:i/>
                <w:color w:val="FF0000"/>
                <w:kern w:val="2"/>
                <w:lang w:eastAsia="zh-CN"/>
              </w:rPr>
              <w:t xml:space="preserve"> </w:t>
            </w:r>
            <w:r w:rsidRPr="003A1F52">
              <w:rPr>
                <w:iCs/>
                <w:color w:val="FF0000"/>
                <w:kern w:val="2"/>
                <w:lang w:eastAsia="zh-CN"/>
              </w:rPr>
              <w:t>or</w:t>
            </w:r>
            <w:r>
              <w:rPr>
                <w:i/>
                <w:color w:val="FF0000"/>
                <w:kern w:val="2"/>
                <w:lang w:eastAsia="zh-CN"/>
              </w:rPr>
              <w:t xml:space="preserve"> SIB1 </w:t>
            </w:r>
            <w:r>
              <w:rPr>
                <w:color w:val="FF0000"/>
              </w:rPr>
              <w:t xml:space="preserve">and </w:t>
            </w:r>
            <w:r>
              <w:rPr>
                <w:color w:val="000000"/>
              </w:rPr>
              <w:t>if the PDSCH resource allocation overlaps with PRBs containing SS/PBCH block transmission resources, the UE shall assume that the PRBs containing SS/PBCH block transmission resources are not available for PDSCH in the OFDM symbols where SS/PBCH block is transmitted.</w:t>
            </w:r>
            <w:r w:rsidRPr="00F92D30">
              <w:rPr>
                <w:color w:val="FF0000"/>
              </w:rPr>
              <w:t xml:space="preserve"> </w:t>
            </w:r>
            <w:r w:rsidR="0053136B" w:rsidRPr="00F92D30">
              <w:rPr>
                <w:color w:val="FF0000"/>
              </w:rPr>
              <w:t>If the PDSCH resource allocati</w:t>
            </w:r>
            <w:r w:rsidR="0053136B">
              <w:rPr>
                <w:color w:val="FF0000"/>
              </w:rPr>
              <w:t>o</w:t>
            </w:r>
            <w:r w:rsidR="0053136B" w:rsidRPr="00F92D30">
              <w:rPr>
                <w:color w:val="FF0000"/>
              </w:rPr>
              <w:t xml:space="preserve">n overlaps with PRBs containing </w:t>
            </w:r>
            <w:r w:rsidR="0053136B" w:rsidRPr="00F92D30">
              <w:rPr>
                <w:color w:val="FF0000"/>
                <w:lang w:eastAsia="zh-CN"/>
              </w:rPr>
              <w:t xml:space="preserve">a candidate SS/PBCH block corresponding to a SS/PBCH block index provided by </w:t>
            </w:r>
            <w:proofErr w:type="spellStart"/>
            <w:r w:rsidR="0053136B" w:rsidRPr="00F92D30">
              <w:rPr>
                <w:i/>
                <w:color w:val="FF0000"/>
              </w:rPr>
              <w:t>ssb-PositionsInBurst</w:t>
            </w:r>
            <w:proofErr w:type="spellEnd"/>
            <w:r w:rsidR="0053136B" w:rsidRPr="00F92D30">
              <w:rPr>
                <w:iCs/>
                <w:color w:val="FF0000"/>
              </w:rPr>
              <w:t xml:space="preserve"> </w:t>
            </w:r>
            <w:r w:rsidR="0053136B" w:rsidRPr="00F92D30">
              <w:rPr>
                <w:color w:val="FF0000"/>
              </w:rPr>
              <w:t xml:space="preserve">in </w:t>
            </w:r>
            <w:proofErr w:type="spellStart"/>
            <w:r w:rsidR="0053136B" w:rsidRPr="00F92D30">
              <w:rPr>
                <w:i/>
                <w:iCs/>
                <w:color w:val="FF0000"/>
              </w:rPr>
              <w:t>AdditionalPCIInfo</w:t>
            </w:r>
            <w:proofErr w:type="spellEnd"/>
            <w:r w:rsidR="0053136B" w:rsidRPr="00F92D30">
              <w:rPr>
                <w:color w:val="FF0000"/>
              </w:rPr>
              <w:t xml:space="preserve"> with same physical cell identity as the one associated with a RS having same quasi-collocation properties as </w:t>
            </w:r>
            <w:r w:rsidR="0053136B">
              <w:rPr>
                <w:color w:val="FF0000"/>
              </w:rPr>
              <w:t xml:space="preserve">the PDSCH, </w:t>
            </w:r>
            <w:r w:rsidR="0053136B" w:rsidRPr="0053136B">
              <w:rPr>
                <w:color w:val="FF0000"/>
              </w:rPr>
              <w:t>the UE shall assume that the PRBs containing SS/PBCH block transmission resources are not available for PDSCH in the OFDM symbols where SS/PBCH block is transmitted.</w:t>
            </w:r>
          </w:p>
          <w:p w14:paraId="13482909" w14:textId="77777777" w:rsidR="002E778A" w:rsidRDefault="002E778A" w:rsidP="008F3213">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525AF7D0" w14:textId="77777777" w:rsidR="002E778A" w:rsidRPr="00E90518" w:rsidRDefault="002E778A" w:rsidP="008F3213">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06E1D396" w14:textId="77777777" w:rsidR="002E778A" w:rsidRDefault="002E778A" w:rsidP="008F3213">
            <w:pPr>
              <w:jc w:val="center"/>
              <w:rPr>
                <w:rFonts w:eastAsiaTheme="minorEastAsia"/>
                <w:i/>
                <w:iCs/>
                <w:szCs w:val="20"/>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tc>
      </w:tr>
    </w:tbl>
    <w:p w14:paraId="3E638CC1" w14:textId="77777777" w:rsidR="002E778A" w:rsidRDefault="002E778A" w:rsidP="002E778A">
      <w:pPr>
        <w:rPr>
          <w:rFonts w:eastAsiaTheme="minorEastAsia"/>
          <w:i/>
          <w:iCs/>
          <w:szCs w:val="20"/>
        </w:rPr>
      </w:pPr>
    </w:p>
    <w:p w14:paraId="0D13A279" w14:textId="4C979069" w:rsidR="009C209B" w:rsidRDefault="009C209B" w:rsidP="009C209B">
      <w:pPr>
        <w:pStyle w:val="title1"/>
      </w:pPr>
      <w:bookmarkStart w:id="1" w:name="OLE_LINK13"/>
      <w:bookmarkStart w:id="2" w:name="OLE_LINK14"/>
      <w:r>
        <w:t>Conclusions</w:t>
      </w:r>
    </w:p>
    <w:p w14:paraId="1C9A7085" w14:textId="380C3DDC" w:rsidR="009C209B" w:rsidRDefault="00177D10" w:rsidP="00AD7A23">
      <w:pPr>
        <w:rPr>
          <w:rFonts w:eastAsia="宋体"/>
          <w:lang w:eastAsia="zh-CN"/>
        </w:rPr>
      </w:pPr>
      <w:r w:rsidRPr="00177D10">
        <w:rPr>
          <w:rFonts w:eastAsia="宋体"/>
          <w:lang w:eastAsia="zh-CN"/>
        </w:rPr>
        <w:t xml:space="preserve">In this paper </w:t>
      </w:r>
      <w:r w:rsidR="003763EF">
        <w:rPr>
          <w:rFonts w:eastAsia="宋体"/>
          <w:lang w:eastAsia="zh-CN"/>
        </w:rPr>
        <w:t xml:space="preserve">we discussed </w:t>
      </w:r>
      <w:r w:rsidR="007C536C">
        <w:rPr>
          <w:rFonts w:eastAsia="宋体"/>
          <w:lang w:eastAsia="zh-CN"/>
        </w:rPr>
        <w:t>2</w:t>
      </w:r>
      <w:r w:rsidR="003763EF">
        <w:rPr>
          <w:rFonts w:eastAsia="宋体"/>
          <w:lang w:eastAsia="zh-CN"/>
        </w:rPr>
        <w:t xml:space="preserve"> issues on inter-cell multi-TRP operations, </w:t>
      </w:r>
      <w:r w:rsidR="007C536C">
        <w:rPr>
          <w:rFonts w:eastAsia="宋体"/>
          <w:lang w:eastAsia="zh-CN"/>
        </w:rPr>
        <w:t xml:space="preserve">and </w:t>
      </w:r>
      <w:r w:rsidR="003763EF">
        <w:rPr>
          <w:rFonts w:eastAsia="宋体"/>
          <w:lang w:eastAsia="zh-CN"/>
        </w:rPr>
        <w:t>we have following proposals:</w:t>
      </w:r>
    </w:p>
    <w:p w14:paraId="4D376F2D" w14:textId="77777777" w:rsidR="007C536C" w:rsidRPr="00C476B8" w:rsidRDefault="007C536C" w:rsidP="007C536C">
      <w:pPr>
        <w:rPr>
          <w:rFonts w:eastAsiaTheme="minorEastAsia"/>
          <w:b/>
          <w:iCs/>
          <w:szCs w:val="22"/>
          <w:lang w:eastAsia="zh-CN"/>
        </w:rPr>
      </w:pPr>
      <w:r w:rsidRPr="00C476B8">
        <w:rPr>
          <w:rFonts w:eastAsiaTheme="minorEastAsia"/>
          <w:b/>
          <w:iCs/>
          <w:szCs w:val="22"/>
          <w:lang w:eastAsia="zh-CN"/>
        </w:rPr>
        <w:t xml:space="preserve">Proposal 1:  </w:t>
      </w:r>
    </w:p>
    <w:p w14:paraId="62B0E03F" w14:textId="77777777" w:rsidR="007C536C" w:rsidRPr="00C476B8" w:rsidRDefault="007C536C" w:rsidP="007C536C">
      <w:pPr>
        <w:pStyle w:val="af2"/>
        <w:widowControl/>
        <w:numPr>
          <w:ilvl w:val="0"/>
          <w:numId w:val="43"/>
        </w:numPr>
        <w:spacing w:before="120" w:after="0" w:line="257" w:lineRule="auto"/>
        <w:ind w:firstLineChars="0"/>
        <w:rPr>
          <w:rFonts w:ascii="Times New Roman" w:hAnsi="Times New Roman"/>
        </w:rPr>
      </w:pPr>
      <w:r w:rsidRPr="00C476B8">
        <w:rPr>
          <w:rFonts w:ascii="Times New Roman" w:hAnsi="Times New Roman"/>
        </w:rPr>
        <w:t xml:space="preserve">It is proposed to discuss </w:t>
      </w:r>
      <w:r>
        <w:rPr>
          <w:rFonts w:ascii="Times New Roman" w:hAnsi="Times New Roman"/>
        </w:rPr>
        <w:t>and c</w:t>
      </w:r>
      <w:bookmarkStart w:id="3" w:name="_GoBack"/>
      <w:bookmarkEnd w:id="3"/>
      <w:r>
        <w:rPr>
          <w:rFonts w:ascii="Times New Roman" w:hAnsi="Times New Roman"/>
        </w:rPr>
        <w:t xml:space="preserve">onclude the UE behavior on PUSCH/PUCCH transmission in the serving cell on the symbols where </w:t>
      </w:r>
      <w:r w:rsidRPr="00F5486A">
        <w:rPr>
          <w:rFonts w:ascii="Times New Roman" w:hAnsi="Times New Roman"/>
        </w:rPr>
        <w:t>SSB from TRP associated with different PCI than serving cell PCI is being transmitted</w:t>
      </w:r>
      <w:r w:rsidRPr="004544F2">
        <w:rPr>
          <w:rFonts w:ascii="Times New Roman" w:hAnsi="Times New Roman"/>
        </w:rPr>
        <w:t xml:space="preserve"> </w:t>
      </w:r>
      <w:r>
        <w:rPr>
          <w:rFonts w:ascii="Times New Roman" w:hAnsi="Times New Roman"/>
        </w:rPr>
        <w:t>in RAN1#108-e</w:t>
      </w:r>
      <w:r w:rsidRPr="00F5486A">
        <w:rPr>
          <w:rFonts w:ascii="Times New Roman" w:hAnsi="Times New Roman"/>
        </w:rPr>
        <w:t>.</w:t>
      </w:r>
    </w:p>
    <w:p w14:paraId="326995EF" w14:textId="01B5CDDF" w:rsidR="007C536C" w:rsidRPr="00C476B8" w:rsidRDefault="007C536C" w:rsidP="007C536C">
      <w:pPr>
        <w:rPr>
          <w:rFonts w:eastAsiaTheme="minorEastAsia"/>
          <w:b/>
          <w:iCs/>
          <w:szCs w:val="22"/>
          <w:lang w:eastAsia="zh-CN"/>
        </w:rPr>
      </w:pPr>
      <w:r w:rsidRPr="00C476B8">
        <w:rPr>
          <w:rFonts w:eastAsiaTheme="minorEastAsia"/>
          <w:b/>
          <w:iCs/>
          <w:szCs w:val="22"/>
          <w:lang w:eastAsia="zh-CN"/>
        </w:rPr>
        <w:t xml:space="preserve">Proposal </w:t>
      </w:r>
      <w:r>
        <w:rPr>
          <w:rFonts w:eastAsiaTheme="minorEastAsia"/>
          <w:b/>
          <w:iCs/>
          <w:szCs w:val="22"/>
          <w:lang w:eastAsia="zh-CN"/>
        </w:rPr>
        <w:t>2</w:t>
      </w:r>
      <w:r w:rsidRPr="00C476B8">
        <w:rPr>
          <w:rFonts w:eastAsiaTheme="minorEastAsia"/>
          <w:b/>
          <w:iCs/>
          <w:szCs w:val="22"/>
          <w:lang w:eastAsia="zh-CN"/>
        </w:rPr>
        <w:t xml:space="preserve">:  </w:t>
      </w:r>
    </w:p>
    <w:p w14:paraId="17A9CD2A" w14:textId="744FF9A2" w:rsidR="007C536C" w:rsidRPr="00C476B8" w:rsidRDefault="00F92D30" w:rsidP="007C536C">
      <w:pPr>
        <w:pStyle w:val="af2"/>
        <w:widowControl/>
        <w:numPr>
          <w:ilvl w:val="0"/>
          <w:numId w:val="43"/>
        </w:numPr>
        <w:spacing w:before="120" w:after="0" w:line="257" w:lineRule="auto"/>
        <w:ind w:firstLineChars="0"/>
        <w:rPr>
          <w:rFonts w:ascii="Times New Roman" w:hAnsi="Times New Roman"/>
        </w:rPr>
      </w:pPr>
      <w:r>
        <w:rPr>
          <w:rFonts w:ascii="Times New Roman" w:hAnsi="Times New Roman"/>
        </w:rPr>
        <w:t>Support the TP in section 3 above</w:t>
      </w:r>
      <w:r w:rsidR="007C536C" w:rsidRPr="00F5486A">
        <w:rPr>
          <w:rFonts w:ascii="Times New Roman" w:hAnsi="Times New Roman"/>
        </w:rPr>
        <w:t>.</w:t>
      </w:r>
    </w:p>
    <w:p w14:paraId="0CC0626B" w14:textId="77777777" w:rsidR="00FD4FD6" w:rsidRPr="00177D10" w:rsidRDefault="00FD4FD6" w:rsidP="00AD7A23">
      <w:pPr>
        <w:rPr>
          <w:rFonts w:eastAsia="宋体"/>
          <w:lang w:eastAsia="zh-CN"/>
        </w:rPr>
      </w:pPr>
    </w:p>
    <w:p w14:paraId="0C8B30A5" w14:textId="6734E61F" w:rsidR="00F03AEB" w:rsidRPr="00BF7CF2" w:rsidRDefault="00F03AEB" w:rsidP="00BF7CF2">
      <w:pPr>
        <w:pStyle w:val="titlereference"/>
        <w:rPr>
          <w:bCs/>
        </w:rPr>
      </w:pPr>
      <w:r w:rsidRPr="00BF7CF2">
        <w:t>References</w:t>
      </w:r>
    </w:p>
    <w:bookmarkEnd w:id="1"/>
    <w:bookmarkEnd w:id="2"/>
    <w:p w14:paraId="11FB8289" w14:textId="69E7823B" w:rsidR="00D34EAA" w:rsidRDefault="00D34EAA" w:rsidP="00D34EAA">
      <w:pPr>
        <w:rPr>
          <w:rFonts w:eastAsia="宋体"/>
          <w:lang w:eastAsia="zh-CN"/>
        </w:rPr>
      </w:pPr>
      <w:r>
        <w:rPr>
          <w:rFonts w:eastAsia="宋体"/>
          <w:lang w:eastAsia="zh-CN"/>
        </w:rPr>
        <w:t>[</w:t>
      </w:r>
      <w:r w:rsidR="00E055AD">
        <w:rPr>
          <w:rFonts w:eastAsia="宋体"/>
          <w:lang w:eastAsia="zh-CN"/>
        </w:rPr>
        <w:t>1</w:t>
      </w:r>
      <w:r>
        <w:rPr>
          <w:rFonts w:eastAsia="宋体"/>
          <w:lang w:eastAsia="zh-CN"/>
        </w:rPr>
        <w:t>] RAN1#107e, Chairman’s notes</w:t>
      </w:r>
    </w:p>
    <w:p w14:paraId="78CB7A0A" w14:textId="3A904782" w:rsidR="00D34EAA" w:rsidRDefault="00D34EAA" w:rsidP="00D34EAA">
      <w:pPr>
        <w:rPr>
          <w:rFonts w:eastAsia="宋体"/>
          <w:lang w:eastAsia="zh-CN"/>
        </w:rPr>
      </w:pPr>
      <w:r>
        <w:rPr>
          <w:rFonts w:eastAsia="宋体"/>
          <w:lang w:eastAsia="zh-CN"/>
        </w:rPr>
        <w:t>[</w:t>
      </w:r>
      <w:r w:rsidR="00E055AD">
        <w:rPr>
          <w:rFonts w:eastAsia="宋体"/>
          <w:lang w:eastAsia="zh-CN"/>
        </w:rPr>
        <w:t>2</w:t>
      </w:r>
      <w:r>
        <w:rPr>
          <w:rFonts w:eastAsia="宋体"/>
          <w:lang w:eastAsia="zh-CN"/>
        </w:rPr>
        <w:t>] RAN1#107be, Chairman’s notes</w:t>
      </w:r>
    </w:p>
    <w:p w14:paraId="40D54275" w14:textId="77777777" w:rsidR="00056FF5" w:rsidRPr="00177D10" w:rsidRDefault="00056FF5" w:rsidP="00A87AB4">
      <w:pPr>
        <w:rPr>
          <w:rFonts w:eastAsia="宋体"/>
          <w:lang w:eastAsia="zh-CN"/>
        </w:rPr>
      </w:pPr>
    </w:p>
    <w:p w14:paraId="0FA56592" w14:textId="541C0D8C" w:rsidR="00A87AB4" w:rsidRPr="00BE015C" w:rsidRDefault="00BE015C" w:rsidP="00BE015C">
      <w:pPr>
        <w:pStyle w:val="titlereference"/>
      </w:pPr>
      <w:r w:rsidRPr="00BE015C">
        <w:rPr>
          <w:rFonts w:hint="eastAsia"/>
        </w:rPr>
        <w:t>App</w:t>
      </w:r>
      <w:r w:rsidRPr="00BE015C">
        <w:t>endix</w:t>
      </w:r>
    </w:p>
    <w:p w14:paraId="53408B13" w14:textId="6E244239" w:rsidR="00BE015C" w:rsidRDefault="00BE015C" w:rsidP="000120AA">
      <w:pPr>
        <w:pStyle w:val="references"/>
        <w:numPr>
          <w:ilvl w:val="0"/>
          <w:numId w:val="0"/>
        </w:numPr>
        <w:ind w:left="357" w:hanging="357"/>
        <w:rPr>
          <w:bCs/>
        </w:rPr>
      </w:pPr>
    </w:p>
    <w:p w14:paraId="233717B0" w14:textId="77777777" w:rsidR="00BE015C" w:rsidRDefault="00BE015C" w:rsidP="00BE015C">
      <w:pPr>
        <w:spacing w:beforeLines="50" w:before="120"/>
        <w:rPr>
          <w:rFonts w:eastAsia="宋体"/>
          <w:lang w:val="en-GB" w:eastAsia="zh-CN"/>
        </w:rPr>
      </w:pPr>
      <w:r>
        <w:rPr>
          <w:rFonts w:eastAsia="宋体"/>
          <w:lang w:val="en-GB" w:eastAsia="zh-CN"/>
        </w:rPr>
        <w:t xml:space="preserve">In RAN1 #102-e meeting, the following agreements were made: </w:t>
      </w:r>
    </w:p>
    <w:tbl>
      <w:tblPr>
        <w:tblStyle w:val="aa"/>
        <w:tblW w:w="0" w:type="auto"/>
        <w:tblLook w:val="04A0" w:firstRow="1" w:lastRow="0" w:firstColumn="1" w:lastColumn="0" w:noHBand="0" w:noVBand="1"/>
      </w:tblPr>
      <w:tblGrid>
        <w:gridCol w:w="9060"/>
      </w:tblGrid>
      <w:tr w:rsidR="00BE015C" w14:paraId="01972116" w14:textId="77777777" w:rsidTr="00044849">
        <w:tc>
          <w:tcPr>
            <w:tcW w:w="9060" w:type="dxa"/>
          </w:tcPr>
          <w:p w14:paraId="13949275" w14:textId="77777777" w:rsidR="00BE015C" w:rsidRPr="008F0CD4" w:rsidRDefault="00BE015C" w:rsidP="00044849">
            <w:pPr>
              <w:rPr>
                <w:rFonts w:cs="Times"/>
                <w:b/>
                <w:highlight w:val="green"/>
                <w:lang w:eastAsia="x-none"/>
              </w:rPr>
            </w:pPr>
            <w:r w:rsidRPr="008F0CD4">
              <w:rPr>
                <w:rFonts w:cs="Times"/>
                <w:b/>
                <w:highlight w:val="green"/>
                <w:lang w:eastAsia="x-none"/>
              </w:rPr>
              <w:t>Agreement</w:t>
            </w:r>
          </w:p>
          <w:p w14:paraId="45C34BF9" w14:textId="77777777" w:rsidR="00BE015C" w:rsidRPr="00D16C5C" w:rsidRDefault="00BE015C" w:rsidP="00044849">
            <w:pPr>
              <w:rPr>
                <w:rFonts w:eastAsia="宋体"/>
                <w:lang w:val="en-GB" w:eastAsia="zh-CN"/>
              </w:rPr>
            </w:pPr>
            <w:r w:rsidRPr="008F0CD4">
              <w:rPr>
                <w:rFonts w:cs="Times"/>
                <w:lang w:eastAsia="x-none"/>
              </w:rPr>
              <w:t>Study t</w:t>
            </w:r>
            <w:r w:rsidRPr="00D16C5C">
              <w:rPr>
                <w:rFonts w:eastAsia="宋体"/>
                <w:lang w:val="en-GB" w:eastAsia="zh-CN"/>
              </w:rPr>
              <w:t>he following aspects of QCL /TCI-related enhancement to enable inter-cell multi-DCI based multi-TRP operation.</w:t>
            </w:r>
          </w:p>
          <w:p w14:paraId="70467582"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Details on configuration of non-serving cell RS;</w:t>
            </w:r>
          </w:p>
          <w:p w14:paraId="5A16E533"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Allowed source and target RS types for RS transmitted from the non-serving cell </w:t>
            </w:r>
            <w:proofErr w:type="gramStart"/>
            <w:r w:rsidRPr="00D16C5C">
              <w:rPr>
                <w:rFonts w:ascii="Times New Roman" w:hAnsi="Times New Roman"/>
                <w:kern w:val="0"/>
                <w:sz w:val="20"/>
                <w:szCs w:val="24"/>
                <w:lang w:val="en-GB"/>
              </w:rPr>
              <w:t>TRP ;</w:t>
            </w:r>
            <w:proofErr w:type="gramEnd"/>
          </w:p>
          <w:p w14:paraId="3B63C1CD"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Allowed QCL types for RS transmitted from the non-serving cell </w:t>
            </w:r>
            <w:proofErr w:type="gramStart"/>
            <w:r w:rsidRPr="00D16C5C">
              <w:rPr>
                <w:rFonts w:ascii="Times New Roman" w:hAnsi="Times New Roman"/>
                <w:kern w:val="0"/>
                <w:sz w:val="20"/>
                <w:szCs w:val="24"/>
                <w:lang w:val="en-GB"/>
              </w:rPr>
              <w:t>TRP ;</w:t>
            </w:r>
            <w:proofErr w:type="gramEnd"/>
          </w:p>
          <w:p w14:paraId="7D0E9B01"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Measurement and reporting related to QCL /TCI enhancement except for that in 8.1.1, if any;</w:t>
            </w:r>
          </w:p>
          <w:p w14:paraId="345D64C8"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Clarification on potential UE </w:t>
            </w:r>
            <w:proofErr w:type="spellStart"/>
            <w:r w:rsidRPr="00D16C5C">
              <w:rPr>
                <w:rFonts w:ascii="Times New Roman" w:hAnsi="Times New Roman"/>
                <w:kern w:val="0"/>
                <w:sz w:val="20"/>
                <w:szCs w:val="24"/>
                <w:lang w:val="en-GB"/>
              </w:rPr>
              <w:t>behavior</w:t>
            </w:r>
            <w:proofErr w:type="spellEnd"/>
            <w:r w:rsidRPr="00D16C5C">
              <w:rPr>
                <w:rFonts w:ascii="Times New Roman" w:hAnsi="Times New Roman"/>
                <w:kern w:val="0"/>
                <w:sz w:val="20"/>
                <w:szCs w:val="24"/>
                <w:lang w:val="en-GB"/>
              </w:rPr>
              <w:t xml:space="preserve"> for associating/multiplexing non-serving cell RS with other RS/channels;</w:t>
            </w:r>
          </w:p>
          <w:p w14:paraId="7DF02A63" w14:textId="77777777" w:rsidR="00BE015C" w:rsidRDefault="00BE015C" w:rsidP="00044849">
            <w:pPr>
              <w:pStyle w:val="af2"/>
              <w:widowControl/>
              <w:numPr>
                <w:ilvl w:val="0"/>
                <w:numId w:val="20"/>
              </w:numPr>
              <w:spacing w:after="0"/>
              <w:ind w:firstLineChars="0"/>
              <w:contextualSpacing/>
              <w:rPr>
                <w:lang w:val="en-GB"/>
              </w:rPr>
            </w:pPr>
            <w:r w:rsidRPr="00D16C5C">
              <w:rPr>
                <w:rFonts w:ascii="Times New Roman" w:hAnsi="Times New Roman"/>
                <w:kern w:val="0"/>
                <w:sz w:val="20"/>
                <w:szCs w:val="24"/>
                <w:lang w:val="en-GB"/>
              </w:rPr>
              <w:t>Other details not precluded.</w:t>
            </w:r>
          </w:p>
        </w:tc>
      </w:tr>
    </w:tbl>
    <w:p w14:paraId="1DDD0C0E" w14:textId="77777777" w:rsidR="00BE015C" w:rsidRDefault="00BE015C" w:rsidP="00BE015C">
      <w:pPr>
        <w:spacing w:beforeLines="50" w:before="120"/>
        <w:rPr>
          <w:rFonts w:eastAsia="宋体"/>
          <w:lang w:val="en-GB" w:eastAsia="zh-CN"/>
        </w:rPr>
      </w:pPr>
      <w:r w:rsidRPr="00816294">
        <w:rPr>
          <w:rFonts w:eastAsia="宋体"/>
          <w:noProof/>
          <w:lang w:eastAsia="zh-CN"/>
        </w:rPr>
        <mc:AlternateContent>
          <mc:Choice Requires="wps">
            <w:drawing>
              <wp:anchor distT="45720" distB="45720" distL="114300" distR="114300" simplePos="0" relativeHeight="251659264" behindDoc="0" locked="0" layoutInCell="1" allowOverlap="1" wp14:anchorId="1008B581" wp14:editId="3927CC0A">
                <wp:simplePos x="0" y="0"/>
                <wp:positionH relativeFrom="column">
                  <wp:posOffset>8255</wp:posOffset>
                </wp:positionH>
                <wp:positionV relativeFrom="paragraph">
                  <wp:posOffset>450850</wp:posOffset>
                </wp:positionV>
                <wp:extent cx="5744845" cy="1404620"/>
                <wp:effectExtent l="0" t="0" r="2730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4965322E" w14:textId="77777777" w:rsidR="00BE015C" w:rsidRPr="00816294" w:rsidRDefault="00BE015C" w:rsidP="00BE015C">
                            <w:pPr>
                              <w:rPr>
                                <w:b/>
                                <w:highlight w:val="green"/>
                              </w:rPr>
                            </w:pPr>
                            <w:r w:rsidRPr="00816294">
                              <w:rPr>
                                <w:b/>
                                <w:highlight w:val="green"/>
                              </w:rPr>
                              <w:t>Agreement</w:t>
                            </w:r>
                          </w:p>
                          <w:p w14:paraId="4A42E70D" w14:textId="77777777" w:rsidR="00BE015C" w:rsidRPr="00816294" w:rsidRDefault="00BE015C" w:rsidP="00BE015C">
                            <w:r w:rsidRPr="00816294">
                              <w:t>For QCL /TCI related enhancement for enhanced inter-cell multi-TRP operations, support RRC configuration of non-serving cell information</w:t>
                            </w:r>
                          </w:p>
                          <w:p w14:paraId="03A6BD7C" w14:textId="77777777" w:rsidR="00BE015C" w:rsidRPr="00816294" w:rsidRDefault="00BE015C" w:rsidP="00BE015C">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2EBFF6C5"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r w:rsidRPr="00816294">
                              <w:rPr>
                                <w:rFonts w:ascii="Times New Roman" w:hAnsi="Times New Roman"/>
                              </w:rPr>
                              <w:t>FFS : Whether beam indication enhancement is needed in addition to QCL -info enhancement</w:t>
                            </w:r>
                          </w:p>
                          <w:p w14:paraId="156AAA4D"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r w:rsidRPr="00816294">
                              <w:rPr>
                                <w:rFonts w:ascii="Times New Roman" w:hAnsi="Times New Roman"/>
                              </w:rPr>
                              <w:t>FFS : Whether the association is explicit or implicit</w:t>
                            </w:r>
                          </w:p>
                          <w:p w14:paraId="3814116F" w14:textId="77777777" w:rsidR="00BE015C" w:rsidRPr="00816294" w:rsidRDefault="00BE015C" w:rsidP="00BE015C"/>
                          <w:p w14:paraId="74ED9168" w14:textId="77777777" w:rsidR="00BE015C" w:rsidRPr="00816294" w:rsidRDefault="00BE015C" w:rsidP="00BE015C">
                            <w:pPr>
                              <w:rPr>
                                <w:b/>
                                <w:highlight w:val="green"/>
                              </w:rPr>
                            </w:pPr>
                            <w:r w:rsidRPr="00816294">
                              <w:rPr>
                                <w:b/>
                                <w:highlight w:val="green"/>
                              </w:rPr>
                              <w:t>Agreement</w:t>
                            </w:r>
                          </w:p>
                          <w:p w14:paraId="58F04AED" w14:textId="77777777" w:rsidR="00BE015C" w:rsidRPr="00816294" w:rsidRDefault="00BE015C" w:rsidP="00BE015C">
                            <w:r w:rsidRPr="00816294">
                              <w:t>The information provided by SSB-Configuration-r16/ssb-InfoNcell-r16 and/or MeasObject can be starting point for providing non-serving cell information</w:t>
                            </w:r>
                          </w:p>
                          <w:p w14:paraId="15774197" w14:textId="77777777" w:rsidR="00BE015C" w:rsidRPr="00816294" w:rsidRDefault="00BE015C" w:rsidP="00BE015C">
                            <w:pPr>
                              <w:pStyle w:val="a0"/>
                              <w:spacing w:beforeLines="50" w:before="120"/>
                              <w:rPr>
                                <w:rFonts w:eastAsia="宋体"/>
                                <w:lang w:eastAsia="zh-CN"/>
                              </w:rPr>
                            </w:pPr>
                          </w:p>
                          <w:p w14:paraId="1B1BE904" w14:textId="77777777" w:rsidR="00BE015C" w:rsidRPr="00816294" w:rsidRDefault="00BE015C" w:rsidP="00BE015C">
                            <w:pPr>
                              <w:rPr>
                                <w:b/>
                                <w:bCs/>
                              </w:rPr>
                            </w:pPr>
                            <w:r w:rsidRPr="00816294">
                              <w:rPr>
                                <w:b/>
                                <w:bCs/>
                              </w:rPr>
                              <w:t>For future meetings</w:t>
                            </w:r>
                          </w:p>
                          <w:p w14:paraId="18C709E9" w14:textId="77777777" w:rsidR="00BE015C" w:rsidRPr="00816294" w:rsidRDefault="00BE015C" w:rsidP="00BE015C">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08B581" id="_x0000_t202" coordsize="21600,21600" o:spt="202" path="m,l,21600r21600,l21600,xe">
                <v:stroke joinstyle="miter"/>
                <v:path gradientshapeok="t" o:connecttype="rect"/>
              </v:shapetype>
              <v:shape id="文本框 2" o:spid="_x0000_s1026" type="#_x0000_t202" style="position:absolute;left:0;text-align:left;margin-left:.65pt;margin-top:35.5pt;width:45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ofNQIAAEgEAAAOAAAAZHJzL2Uyb0RvYy54bWysVM2O0zAQviPxDpbvND9Kt9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">
                <v:textbox style="mso-fit-shape-to-text:t">
                  <w:txbxContent>
                    <w:p w14:paraId="4965322E" w14:textId="77777777" w:rsidR="00BE015C" w:rsidRPr="00816294" w:rsidRDefault="00BE015C" w:rsidP="00BE015C">
                      <w:pPr>
                        <w:rPr>
                          <w:b/>
                          <w:highlight w:val="green"/>
                        </w:rPr>
                      </w:pPr>
                      <w:r w:rsidRPr="00816294">
                        <w:rPr>
                          <w:b/>
                          <w:highlight w:val="green"/>
                        </w:rPr>
                        <w:t>Agreement</w:t>
                      </w:r>
                    </w:p>
                    <w:p w14:paraId="4A42E70D" w14:textId="77777777" w:rsidR="00BE015C" w:rsidRPr="00816294" w:rsidRDefault="00BE015C" w:rsidP="00BE015C">
                      <w:r w:rsidRPr="00816294">
                        <w:t>For QCL /TCI related enhancement for enhanced inter-cell multi-TRP operations, support RRC configuration of non-serving cell information</w:t>
                      </w:r>
                    </w:p>
                    <w:p w14:paraId="03A6BD7C" w14:textId="77777777" w:rsidR="00BE015C" w:rsidRPr="00816294" w:rsidRDefault="00BE015C" w:rsidP="00BE015C">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2EBFF6C5"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r w:rsidRPr="00816294">
                        <w:rPr>
                          <w:rFonts w:ascii="Times New Roman" w:hAnsi="Times New Roman"/>
                        </w:rPr>
                        <w:t>FFS : Whether beam indication enhancement is needed in addition to QCL -info enhancement</w:t>
                      </w:r>
                    </w:p>
                    <w:p w14:paraId="156AAA4D"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r w:rsidRPr="00816294">
                        <w:rPr>
                          <w:rFonts w:ascii="Times New Roman" w:hAnsi="Times New Roman"/>
                        </w:rPr>
                        <w:t>FFS : Whether the association is explicit or implicit</w:t>
                      </w:r>
                    </w:p>
                    <w:p w14:paraId="3814116F" w14:textId="77777777" w:rsidR="00BE015C" w:rsidRPr="00816294" w:rsidRDefault="00BE015C" w:rsidP="00BE015C"/>
                    <w:p w14:paraId="74ED9168" w14:textId="77777777" w:rsidR="00BE015C" w:rsidRPr="00816294" w:rsidRDefault="00BE015C" w:rsidP="00BE015C">
                      <w:pPr>
                        <w:rPr>
                          <w:b/>
                          <w:highlight w:val="green"/>
                        </w:rPr>
                      </w:pPr>
                      <w:r w:rsidRPr="00816294">
                        <w:rPr>
                          <w:b/>
                          <w:highlight w:val="green"/>
                        </w:rPr>
                        <w:t>Agreement</w:t>
                      </w:r>
                    </w:p>
                    <w:p w14:paraId="58F04AED" w14:textId="77777777" w:rsidR="00BE015C" w:rsidRPr="00816294" w:rsidRDefault="00BE015C" w:rsidP="00BE015C">
                      <w:r w:rsidRPr="00816294">
                        <w:t>The information provided by SSB-Configuration-r16/ssb-InfoNcell-r16 and/or MeasObject can be starting point for providing non-serving cell information</w:t>
                      </w:r>
                    </w:p>
                    <w:p w14:paraId="15774197" w14:textId="77777777" w:rsidR="00BE015C" w:rsidRPr="00816294" w:rsidRDefault="00BE015C" w:rsidP="00BE015C">
                      <w:pPr>
                        <w:pStyle w:val="a0"/>
                        <w:spacing w:beforeLines="50" w:before="120"/>
                        <w:rPr>
                          <w:rFonts w:eastAsia="宋体"/>
                          <w:lang w:eastAsia="zh-CN"/>
                        </w:rPr>
                      </w:pPr>
                    </w:p>
                    <w:p w14:paraId="1B1BE904" w14:textId="77777777" w:rsidR="00BE015C" w:rsidRPr="00816294" w:rsidRDefault="00BE015C" w:rsidP="00BE015C">
                      <w:pPr>
                        <w:rPr>
                          <w:b/>
                          <w:bCs/>
                        </w:rPr>
                      </w:pPr>
                      <w:r w:rsidRPr="00816294">
                        <w:rPr>
                          <w:b/>
                          <w:bCs/>
                        </w:rPr>
                        <w:t>For future meetings</w:t>
                      </w:r>
                    </w:p>
                    <w:p w14:paraId="18C709E9" w14:textId="77777777" w:rsidR="00BE015C" w:rsidRPr="00816294" w:rsidRDefault="00BE015C" w:rsidP="00BE015C">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v:textbox>
                <w10:wrap type="square"/>
              </v:shape>
            </w:pict>
          </mc:Fallback>
        </mc:AlternateContent>
      </w:r>
      <w:r>
        <w:rPr>
          <w:rFonts w:eastAsia="宋体"/>
          <w:lang w:val="en-GB" w:eastAsia="zh-CN"/>
        </w:rPr>
        <w:t>I</w:t>
      </w:r>
      <w:r>
        <w:rPr>
          <w:rFonts w:eastAsia="宋体" w:hint="eastAsia"/>
          <w:lang w:val="en-GB" w:eastAsia="zh-CN"/>
        </w:rPr>
        <w:t xml:space="preserve">n </w:t>
      </w:r>
      <w:r>
        <w:rPr>
          <w:rFonts w:eastAsia="宋体"/>
          <w:lang w:val="en-GB" w:eastAsia="zh-CN"/>
        </w:rPr>
        <w:t>RAN1#103-e meeting, further agreements were made as below:</w:t>
      </w:r>
    </w:p>
    <w:p w14:paraId="44243E5E" w14:textId="77777777" w:rsidR="00BE015C" w:rsidRDefault="00BE015C" w:rsidP="00BE015C">
      <w:pPr>
        <w:spacing w:beforeLines="50" w:before="120"/>
        <w:rPr>
          <w:rFonts w:eastAsia="宋体"/>
          <w:noProof/>
          <w:lang w:eastAsia="zh-CN"/>
        </w:rPr>
      </w:pPr>
    </w:p>
    <w:p w14:paraId="3D7973DA" w14:textId="77777777" w:rsidR="00BE015C" w:rsidRDefault="00BE015C" w:rsidP="00BE015C">
      <w:pPr>
        <w:spacing w:beforeLines="50" w:before="120"/>
        <w:rPr>
          <w:rFonts w:eastAsia="宋体"/>
          <w:noProof/>
          <w:lang w:eastAsia="zh-CN"/>
        </w:rPr>
      </w:pPr>
      <w:r>
        <w:rPr>
          <w:rFonts w:eastAsia="宋体"/>
          <w:lang w:val="en-GB" w:eastAsia="zh-CN"/>
        </w:rPr>
        <w:t>I</w:t>
      </w:r>
      <w:r>
        <w:rPr>
          <w:rFonts w:eastAsia="宋体" w:hint="eastAsia"/>
          <w:lang w:val="en-GB" w:eastAsia="zh-CN"/>
        </w:rPr>
        <w:t xml:space="preserve">n </w:t>
      </w:r>
      <w:r>
        <w:rPr>
          <w:rFonts w:eastAsia="宋体"/>
          <w:lang w:val="en-GB" w:eastAsia="zh-CN"/>
        </w:rPr>
        <w:t>RAN1#104-e meeting, further agreements were made as below:</w:t>
      </w:r>
    </w:p>
    <w:p w14:paraId="775E504D" w14:textId="77777777" w:rsidR="00BE015C" w:rsidRDefault="00BE015C" w:rsidP="00BE015C">
      <w:pPr>
        <w:spacing w:beforeLines="50" w:before="120"/>
        <w:rPr>
          <w:rFonts w:eastAsia="宋体"/>
          <w:noProof/>
          <w:lang w:eastAsia="zh-CN"/>
        </w:rPr>
      </w:pPr>
    </w:p>
    <w:p w14:paraId="783B9F91" w14:textId="77777777" w:rsidR="00BE015C" w:rsidRDefault="00BE015C" w:rsidP="00BE015C">
      <w:pPr>
        <w:spacing w:beforeLines="50" w:before="120"/>
        <w:rPr>
          <w:rFonts w:eastAsia="宋体"/>
          <w:noProof/>
          <w:lang w:eastAsia="zh-CN"/>
        </w:rPr>
      </w:pPr>
    </w:p>
    <w:p w14:paraId="226578C9" w14:textId="77777777" w:rsidR="00BE015C" w:rsidRDefault="00BE015C" w:rsidP="00BE015C">
      <w:pPr>
        <w:spacing w:beforeLines="50" w:before="120"/>
        <w:rPr>
          <w:rFonts w:eastAsia="宋体"/>
          <w:noProof/>
          <w:lang w:eastAsia="zh-CN"/>
        </w:rPr>
      </w:pPr>
      <w:r w:rsidRPr="00816294">
        <w:rPr>
          <w:rFonts w:eastAsia="宋体"/>
          <w:noProof/>
          <w:lang w:eastAsia="zh-CN"/>
        </w:rPr>
        <w:lastRenderedPageBreak/>
        <mc:AlternateContent>
          <mc:Choice Requires="wps">
            <w:drawing>
              <wp:anchor distT="45720" distB="45720" distL="114300" distR="114300" simplePos="0" relativeHeight="251660288" behindDoc="0" locked="0" layoutInCell="1" allowOverlap="1" wp14:anchorId="46CB5B9F" wp14:editId="0286C140">
                <wp:simplePos x="0" y="0"/>
                <wp:positionH relativeFrom="column">
                  <wp:posOffset>8890</wp:posOffset>
                </wp:positionH>
                <wp:positionV relativeFrom="paragraph">
                  <wp:posOffset>1905</wp:posOffset>
                </wp:positionV>
                <wp:extent cx="5725795" cy="1404620"/>
                <wp:effectExtent l="0" t="0" r="27305" b="241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6D3DFC0" w14:textId="77777777" w:rsidR="00BE015C" w:rsidRPr="008A402C" w:rsidRDefault="00BE015C" w:rsidP="00BE015C">
                            <w:pPr>
                              <w:rPr>
                                <w:b/>
                                <w:bCs/>
                                <w:lang w:eastAsia="x-none"/>
                              </w:rPr>
                            </w:pPr>
                            <w:r w:rsidRPr="008A402C">
                              <w:rPr>
                                <w:b/>
                                <w:bCs/>
                                <w:highlight w:val="green"/>
                                <w:lang w:eastAsia="x-none"/>
                              </w:rPr>
                              <w:t>Agreement</w:t>
                            </w:r>
                          </w:p>
                          <w:p w14:paraId="293B93C1" w14:textId="77777777" w:rsidR="00BE015C" w:rsidRPr="008A402C" w:rsidRDefault="00BE015C" w:rsidP="00BE015C">
                            <w:pPr>
                              <w:rPr>
                                <w:lang w:eastAsia="x-none"/>
                              </w:rPr>
                            </w:pPr>
                            <w:r w:rsidRPr="008A402C">
                              <w:rPr>
                                <w:lang w:eastAsia="x-none"/>
                              </w:rPr>
                              <w:t>Non-serving cell information at least includes non-serving cell PCI to support inter-cell multi-DCI multi-TRP operation</w:t>
                            </w:r>
                          </w:p>
                          <w:p w14:paraId="6DA02622"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rPr>
                                <w:rFonts w:cs="Times"/>
                                <w:szCs w:val="20"/>
                              </w:rPr>
                              <w:t>FFS: Whether the indication of PCI is implicit or explicit</w:t>
                            </w:r>
                          </w:p>
                          <w:p w14:paraId="33E3CA15" w14:textId="77777777" w:rsidR="00BE015C" w:rsidRPr="0091507A" w:rsidRDefault="00BE015C" w:rsidP="00BE015C">
                            <w:pPr>
                              <w:rPr>
                                <w:rFonts w:eastAsia="Malgun Gothic"/>
                                <w:b/>
                                <w:bCs/>
                                <w:iCs/>
                                <w:lang w:eastAsia="zh-CN"/>
                              </w:rPr>
                            </w:pPr>
                            <w:r>
                              <w:rPr>
                                <w:rFonts w:eastAsia="Malgun Gothic"/>
                                <w:b/>
                                <w:bCs/>
                                <w:iCs/>
                                <w:lang w:eastAsia="zh-CN"/>
                              </w:rPr>
                              <w:t>Conclusion</w:t>
                            </w:r>
                          </w:p>
                          <w:p w14:paraId="44CC587A" w14:textId="77777777" w:rsidR="00BE015C" w:rsidRPr="0091507A" w:rsidRDefault="00BE015C" w:rsidP="00BE015C">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6E6B19C8" w14:textId="77777777" w:rsidR="00BE015C" w:rsidRPr="001249C6" w:rsidRDefault="00BE015C" w:rsidP="00BE015C">
                            <w:pPr>
                              <w:rPr>
                                <w:rFonts w:eastAsia="Malgun Gothic" w:cs="Times"/>
                                <w:b/>
                                <w:bCs/>
                                <w:iCs/>
                                <w:highlight w:val="green"/>
                                <w:lang w:eastAsia="zh-CN"/>
                              </w:rPr>
                            </w:pPr>
                            <w:r w:rsidRPr="001249C6">
                              <w:rPr>
                                <w:rFonts w:eastAsia="Malgun Gothic" w:cs="Times"/>
                                <w:b/>
                                <w:bCs/>
                                <w:iCs/>
                                <w:highlight w:val="green"/>
                                <w:lang w:eastAsia="zh-CN"/>
                              </w:rPr>
                              <w:t>Agreement</w:t>
                            </w:r>
                          </w:p>
                          <w:p w14:paraId="1DC90937" w14:textId="77777777" w:rsidR="00BE015C" w:rsidRPr="001249C6" w:rsidRDefault="00BE015C" w:rsidP="00BE015C">
                            <w:pPr>
                              <w:rPr>
                                <w:rFonts w:cs="Times"/>
                                <w:b/>
                                <w:bCs/>
                                <w:szCs w:val="20"/>
                              </w:rPr>
                            </w:pPr>
                            <w:r w:rsidRPr="001249C6">
                              <w:rPr>
                                <w:rFonts w:cs="Times"/>
                                <w:szCs w:val="20"/>
                              </w:rPr>
                              <w:t xml:space="preserve">At least following non-serving cell SSB information are needed in inter-cell MTRP operation </w:t>
                            </w:r>
                          </w:p>
                          <w:p w14:paraId="44734AB0"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16051543"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5C0D5E37"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07E44AA3" w14:textId="77777777" w:rsidR="00BE015C" w:rsidRPr="001249C6" w:rsidRDefault="00BE015C" w:rsidP="00BE015C">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14:paraId="5C0FFCD8" w14:textId="77777777" w:rsidR="00BE015C" w:rsidRDefault="00BE015C" w:rsidP="00BE015C">
                            <w:pPr>
                              <w:pStyle w:val="a0"/>
                              <w:spacing w:beforeLines="50" w:before="120"/>
                              <w:rPr>
                                <w:rFonts w:ascii="Times" w:hAnsi="Times" w:cs="Times"/>
                                <w:szCs w:val="20"/>
                              </w:rPr>
                            </w:pPr>
                            <w:r w:rsidRPr="001249C6">
                              <w:rPr>
                                <w:rFonts w:ascii="Times" w:hAnsi="Times" w:cs="Times"/>
                                <w:szCs w:val="20"/>
                              </w:rPr>
                              <w:t>FFS: Whether indication of these information is implicit or explicit</w:t>
                            </w:r>
                          </w:p>
                          <w:p w14:paraId="6C63DC0F" w14:textId="77777777" w:rsidR="00BE015C" w:rsidRPr="0041178A" w:rsidRDefault="00BE015C" w:rsidP="00BE015C">
                            <w:pPr>
                              <w:rPr>
                                <w:rFonts w:cs="Times"/>
                                <w:szCs w:val="20"/>
                                <w:lang w:eastAsia="zh-CN"/>
                              </w:rPr>
                            </w:pPr>
                            <w:r w:rsidRPr="0041178A">
                              <w:rPr>
                                <w:rStyle w:val="afa"/>
                                <w:rFonts w:cs="Times"/>
                                <w:szCs w:val="20"/>
                                <w:highlight w:val="green"/>
                                <w:lang w:eastAsia="zh-CN"/>
                              </w:rPr>
                              <w:t>Agreement</w:t>
                            </w:r>
                          </w:p>
                          <w:p w14:paraId="4DFE1360" w14:textId="77777777" w:rsidR="00BE015C" w:rsidRPr="0041178A" w:rsidRDefault="00BE015C" w:rsidP="00BE015C">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14:paraId="273A2151" w14:textId="77777777" w:rsidR="00BE015C" w:rsidRPr="00FC4A45" w:rsidRDefault="00BE015C" w:rsidP="00BE015C">
                            <w:pPr>
                              <w:pStyle w:val="af2"/>
                              <w:widowControl/>
                              <w:numPr>
                                <w:ilvl w:val="0"/>
                                <w:numId w:val="26"/>
                              </w:numPr>
                              <w:shd w:val="clear" w:color="auto" w:fill="FFFFFF"/>
                              <w:spacing w:after="0" w:line="259" w:lineRule="auto"/>
                              <w:ind w:firstLineChars="0"/>
                              <w:contextualSpacing/>
                              <w:jc w:val="left"/>
                            </w:pPr>
                            <w:r w:rsidRPr="00FC4A45">
                              <w:t>Option1: Indicate/associate non-serving cell PCI in the TCI state</w:t>
                            </w:r>
                          </w:p>
                          <w:p w14:paraId="7C1CF94A"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other non-serving cell information</w:t>
                            </w:r>
                          </w:p>
                          <w:p w14:paraId="7E94760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Option2: Introduce a flag to indicate whether a TCI state/QCL information is associated with non-serving cell information or serving cell</w:t>
                            </w:r>
                          </w:p>
                          <w:p w14:paraId="2081DFC3"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flag is linked to non-serving cell</w:t>
                            </w:r>
                          </w:p>
                          <w:p w14:paraId="31720C3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Option3: Explicit or implicit grouping of TCI states associated with non-serving cell information corresponding to the serving cell and the non-serving cell respectively.</w:t>
                            </w:r>
                          </w:p>
                          <w:p w14:paraId="7F4C562D"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Each group is associated with a CORESETPoolIndex value.</w:t>
                            </w:r>
                          </w:p>
                          <w:p w14:paraId="2E92EA45"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to link the group of TCI states to non-serving cell.</w:t>
                            </w:r>
                          </w:p>
                          <w:p w14:paraId="55321E86"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Option4: Re-index the non-serving cell RS, e.g., in the TCI state/QCL-Info, so that the UE can differentiate between a serving cell RS and a non-serving cell RS</w:t>
                            </w:r>
                          </w:p>
                          <w:p w14:paraId="7EC9E320"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Example: serving cell RSs are indexed from #0, #1, …, #N-1, while non-serving cell RSs are re-indexed from #N, #N+1, …</w:t>
                            </w:r>
                          </w:p>
                          <w:p w14:paraId="221B4AC6"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 xml:space="preserve">FFS: detailed re-indexing rule(s) of non-serving cell RSs </w:t>
                            </w:r>
                          </w:p>
                          <w:p w14:paraId="0C10430F"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 xml:space="preserve">Option5: Introduce a new indicator (e.g., re-index the non-serving cell) to indicate the non-serving cell information that a TCI state/QCL information is associated with </w:t>
                            </w:r>
                          </w:p>
                          <w:p w14:paraId="66E9419B"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indicator is linked to non-serving cell</w:t>
                            </w:r>
                          </w:p>
                          <w:p w14:paraId="1D86C921"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Note: when there is only one non-serving cell, it means the same as Option2.</w:t>
                            </w:r>
                          </w:p>
                          <w:p w14:paraId="56DEA717" w14:textId="77777777" w:rsidR="00BE015C" w:rsidRPr="002003D4" w:rsidRDefault="00BE015C" w:rsidP="00BE015C">
                            <w:pPr>
                              <w:rPr>
                                <w:rFonts w:cs="Times"/>
                                <w:b/>
                                <w:bCs/>
                                <w:szCs w:val="21"/>
                                <w:lang w:eastAsia="zh-CN"/>
                              </w:rPr>
                            </w:pPr>
                            <w:r w:rsidRPr="002003D4">
                              <w:rPr>
                                <w:rFonts w:cs="Times"/>
                                <w:b/>
                                <w:bCs/>
                                <w:szCs w:val="21"/>
                                <w:highlight w:val="green"/>
                                <w:lang w:eastAsia="zh-CN"/>
                              </w:rPr>
                              <w:t>Agreement</w:t>
                            </w:r>
                          </w:p>
                          <w:p w14:paraId="36BD0EB9" w14:textId="77777777" w:rsidR="00BE015C" w:rsidRPr="002003D4" w:rsidRDefault="00BE015C" w:rsidP="00BE015C">
                            <w:pPr>
                              <w:rPr>
                                <w:rFonts w:cs="Times"/>
                                <w:szCs w:val="21"/>
                                <w:lang w:eastAsia="zh-CN"/>
                              </w:rPr>
                            </w:pPr>
                            <w:r w:rsidRPr="002003D4">
                              <w:rPr>
                                <w:rFonts w:cs="Times"/>
                                <w:szCs w:val="21"/>
                                <w:lang w:eastAsia="zh-CN"/>
                              </w:rPr>
                              <w:t>Agree on scheme1</w:t>
                            </w:r>
                          </w:p>
                          <w:p w14:paraId="0DEAA23B"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7D5E6ECC"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2ACD7F3F"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28976689" w14:textId="77777777" w:rsidR="00BE015C" w:rsidRPr="00AF28F6" w:rsidRDefault="00BE015C" w:rsidP="00BE015C">
                            <w:pPr>
                              <w:rPr>
                                <w:rFonts w:eastAsia="等线"/>
                                <w:b/>
                                <w:bCs/>
                                <w:iCs/>
                                <w:lang w:eastAsia="zh-CN"/>
                              </w:rPr>
                            </w:pPr>
                            <w:r w:rsidRPr="00AF28F6">
                              <w:rPr>
                                <w:rFonts w:eastAsia="等线"/>
                                <w:b/>
                                <w:bCs/>
                                <w:iCs/>
                                <w:lang w:eastAsia="zh-CN"/>
                              </w:rPr>
                              <w:t>Conclusion</w:t>
                            </w:r>
                          </w:p>
                          <w:p w14:paraId="534556A8" w14:textId="77777777" w:rsidR="00BE015C" w:rsidRPr="00AF28F6" w:rsidRDefault="00BE015C" w:rsidP="00BE015C">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61A5069"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CB5B9F" id="_x0000_s1027" type="#_x0000_t202" style="position:absolute;left:0;text-align:left;margin-left:.7pt;margin-top:.15pt;width:450.8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">
                <v:textbox style="mso-fit-shape-to-text:t">
                  <w:txbxContent>
                    <w:p w14:paraId="26D3DFC0" w14:textId="77777777" w:rsidR="00BE015C" w:rsidRPr="008A402C" w:rsidRDefault="00BE015C" w:rsidP="00BE015C">
                      <w:pPr>
                        <w:rPr>
                          <w:b/>
                          <w:bCs/>
                          <w:lang w:eastAsia="x-none"/>
                        </w:rPr>
                      </w:pPr>
                      <w:r w:rsidRPr="008A402C">
                        <w:rPr>
                          <w:b/>
                          <w:bCs/>
                          <w:highlight w:val="green"/>
                          <w:lang w:eastAsia="x-none"/>
                        </w:rPr>
                        <w:t>Agreement</w:t>
                      </w:r>
                    </w:p>
                    <w:p w14:paraId="293B93C1" w14:textId="77777777" w:rsidR="00BE015C" w:rsidRPr="008A402C" w:rsidRDefault="00BE015C" w:rsidP="00BE015C">
                      <w:pPr>
                        <w:rPr>
                          <w:lang w:eastAsia="x-none"/>
                        </w:rPr>
                      </w:pPr>
                      <w:r w:rsidRPr="008A402C">
                        <w:rPr>
                          <w:lang w:eastAsia="x-none"/>
                        </w:rPr>
                        <w:t>Non-serving cell information at least includes non-serving cell PCI to support inter-cell multi-DCI multi-TRP operation</w:t>
                      </w:r>
                    </w:p>
                    <w:p w14:paraId="6DA02622"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rPr>
                          <w:rFonts w:cs="Times"/>
                          <w:szCs w:val="20"/>
                        </w:rPr>
                        <w:t>FFS: Whether the indication of PCI is implicit or explicit</w:t>
                      </w:r>
                    </w:p>
                    <w:p w14:paraId="33E3CA15" w14:textId="77777777" w:rsidR="00BE015C" w:rsidRPr="0091507A" w:rsidRDefault="00BE015C" w:rsidP="00BE015C">
                      <w:pPr>
                        <w:rPr>
                          <w:rFonts w:eastAsia="Malgun Gothic"/>
                          <w:b/>
                          <w:bCs/>
                          <w:iCs/>
                          <w:lang w:eastAsia="zh-CN"/>
                        </w:rPr>
                      </w:pPr>
                      <w:r>
                        <w:rPr>
                          <w:rFonts w:eastAsia="Malgun Gothic"/>
                          <w:b/>
                          <w:bCs/>
                          <w:iCs/>
                          <w:lang w:eastAsia="zh-CN"/>
                        </w:rPr>
                        <w:t>Conclusion</w:t>
                      </w:r>
                    </w:p>
                    <w:p w14:paraId="44CC587A" w14:textId="77777777" w:rsidR="00BE015C" w:rsidRPr="0091507A" w:rsidRDefault="00BE015C" w:rsidP="00BE015C">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6E6B19C8" w14:textId="77777777" w:rsidR="00BE015C" w:rsidRPr="001249C6" w:rsidRDefault="00BE015C" w:rsidP="00BE015C">
                      <w:pPr>
                        <w:rPr>
                          <w:rFonts w:eastAsia="Malgun Gothic" w:cs="Times"/>
                          <w:b/>
                          <w:bCs/>
                          <w:iCs/>
                          <w:highlight w:val="green"/>
                          <w:lang w:eastAsia="zh-CN"/>
                        </w:rPr>
                      </w:pPr>
                      <w:r w:rsidRPr="001249C6">
                        <w:rPr>
                          <w:rFonts w:eastAsia="Malgun Gothic" w:cs="Times"/>
                          <w:b/>
                          <w:bCs/>
                          <w:iCs/>
                          <w:highlight w:val="green"/>
                          <w:lang w:eastAsia="zh-CN"/>
                        </w:rPr>
                        <w:t>Agreement</w:t>
                      </w:r>
                    </w:p>
                    <w:p w14:paraId="1DC90937" w14:textId="77777777" w:rsidR="00BE015C" w:rsidRPr="001249C6" w:rsidRDefault="00BE015C" w:rsidP="00BE015C">
                      <w:pPr>
                        <w:rPr>
                          <w:rFonts w:cs="Times"/>
                          <w:b/>
                          <w:bCs/>
                          <w:szCs w:val="20"/>
                        </w:rPr>
                      </w:pPr>
                      <w:r w:rsidRPr="001249C6">
                        <w:rPr>
                          <w:rFonts w:cs="Times"/>
                          <w:szCs w:val="20"/>
                        </w:rPr>
                        <w:t xml:space="preserve">At least following non-serving cell SSB information are needed in inter-cell MTRP operation </w:t>
                      </w:r>
                    </w:p>
                    <w:p w14:paraId="44734AB0"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16051543"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5C0D5E37"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07E44AA3" w14:textId="77777777" w:rsidR="00BE015C" w:rsidRPr="001249C6" w:rsidRDefault="00BE015C" w:rsidP="00BE015C">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14:paraId="5C0FFCD8" w14:textId="77777777" w:rsidR="00BE015C" w:rsidRDefault="00BE015C" w:rsidP="00BE015C">
                      <w:pPr>
                        <w:pStyle w:val="a0"/>
                        <w:spacing w:beforeLines="50" w:before="120"/>
                        <w:rPr>
                          <w:rFonts w:ascii="Times" w:hAnsi="Times" w:cs="Times"/>
                          <w:szCs w:val="20"/>
                        </w:rPr>
                      </w:pPr>
                      <w:r w:rsidRPr="001249C6">
                        <w:rPr>
                          <w:rFonts w:ascii="Times" w:hAnsi="Times" w:cs="Times"/>
                          <w:szCs w:val="20"/>
                        </w:rPr>
                        <w:t>FFS: Whether indication of these information is implicit or explicit</w:t>
                      </w:r>
                    </w:p>
                    <w:p w14:paraId="6C63DC0F" w14:textId="77777777" w:rsidR="00BE015C" w:rsidRPr="0041178A" w:rsidRDefault="00BE015C" w:rsidP="00BE015C">
                      <w:pPr>
                        <w:rPr>
                          <w:rFonts w:cs="Times"/>
                          <w:szCs w:val="20"/>
                          <w:lang w:eastAsia="zh-CN"/>
                        </w:rPr>
                      </w:pPr>
                      <w:r w:rsidRPr="0041178A">
                        <w:rPr>
                          <w:rStyle w:val="afa"/>
                          <w:rFonts w:cs="Times"/>
                          <w:szCs w:val="20"/>
                          <w:highlight w:val="green"/>
                          <w:lang w:eastAsia="zh-CN"/>
                        </w:rPr>
                        <w:t>Agreement</w:t>
                      </w:r>
                    </w:p>
                    <w:p w14:paraId="4DFE1360" w14:textId="77777777" w:rsidR="00BE015C" w:rsidRPr="0041178A" w:rsidRDefault="00BE015C" w:rsidP="00BE015C">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14:paraId="273A2151" w14:textId="77777777" w:rsidR="00BE015C" w:rsidRPr="00FC4A45" w:rsidRDefault="00BE015C" w:rsidP="00BE015C">
                      <w:pPr>
                        <w:pStyle w:val="af2"/>
                        <w:widowControl/>
                        <w:numPr>
                          <w:ilvl w:val="0"/>
                          <w:numId w:val="26"/>
                        </w:numPr>
                        <w:shd w:val="clear" w:color="auto" w:fill="FFFFFF"/>
                        <w:spacing w:after="0" w:line="259" w:lineRule="auto"/>
                        <w:ind w:firstLineChars="0"/>
                        <w:contextualSpacing/>
                        <w:jc w:val="left"/>
                      </w:pPr>
                      <w:r w:rsidRPr="00FC4A45">
                        <w:t>Option1: Indicate/associate non-serving cell PCI in the TCI state</w:t>
                      </w:r>
                    </w:p>
                    <w:p w14:paraId="7C1CF94A"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other non-serving cell information</w:t>
                      </w:r>
                    </w:p>
                    <w:p w14:paraId="7E94760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Option2: Introduce a flag to indicate whether a TCI state/QCL information is associated with non-serving cell information or serving cell</w:t>
                      </w:r>
                    </w:p>
                    <w:p w14:paraId="2081DFC3"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flag is linked to non-serving cell</w:t>
                      </w:r>
                    </w:p>
                    <w:p w14:paraId="31720C3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Option3: Explicit or implicit grouping of TCI states associated with non-serving cell information corresponding to the serving cell and the non-serving cell respectively.</w:t>
                      </w:r>
                    </w:p>
                    <w:p w14:paraId="7F4C562D"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Each group is associated with a CORESETPoolIndex value.</w:t>
                      </w:r>
                    </w:p>
                    <w:p w14:paraId="2E92EA45"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to link the group of TCI states to non-serving cell.</w:t>
                      </w:r>
                    </w:p>
                    <w:p w14:paraId="55321E86"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Option4: Re-index the non-serving cell RS, e.g., in the TCI state/QCL-Info, so that the UE can differentiate between a serving cell RS and a non-serving cell RS</w:t>
                      </w:r>
                    </w:p>
                    <w:p w14:paraId="7EC9E320"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Example: serving cell RSs are indexed from #0, #1, …, #N-1, while non-serving cell RSs are re-indexed from #N, #N+1, …</w:t>
                      </w:r>
                    </w:p>
                    <w:p w14:paraId="221B4AC6"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 xml:space="preserve">FFS: detailed re-indexing rule(s) of non-serving cell RSs </w:t>
                      </w:r>
                    </w:p>
                    <w:p w14:paraId="0C10430F"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 xml:space="preserve">Option5: Introduce a new indicator (e.g., re-index the non-serving cell) to indicate the non-serving cell information that a TCI state/QCL information is associated with </w:t>
                      </w:r>
                    </w:p>
                    <w:p w14:paraId="66E9419B"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indicator is linked to non-serving cell</w:t>
                      </w:r>
                    </w:p>
                    <w:p w14:paraId="1D86C921"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Note: when there is only one non-serving cell, it means the same as Option2.</w:t>
                      </w:r>
                    </w:p>
                    <w:p w14:paraId="56DEA717" w14:textId="77777777" w:rsidR="00BE015C" w:rsidRPr="002003D4" w:rsidRDefault="00BE015C" w:rsidP="00BE015C">
                      <w:pPr>
                        <w:rPr>
                          <w:rFonts w:cs="Times"/>
                          <w:b/>
                          <w:bCs/>
                          <w:szCs w:val="21"/>
                          <w:lang w:eastAsia="zh-CN"/>
                        </w:rPr>
                      </w:pPr>
                      <w:r w:rsidRPr="002003D4">
                        <w:rPr>
                          <w:rFonts w:cs="Times"/>
                          <w:b/>
                          <w:bCs/>
                          <w:szCs w:val="21"/>
                          <w:highlight w:val="green"/>
                          <w:lang w:eastAsia="zh-CN"/>
                        </w:rPr>
                        <w:t>Agreement</w:t>
                      </w:r>
                    </w:p>
                    <w:p w14:paraId="36BD0EB9" w14:textId="77777777" w:rsidR="00BE015C" w:rsidRPr="002003D4" w:rsidRDefault="00BE015C" w:rsidP="00BE015C">
                      <w:pPr>
                        <w:rPr>
                          <w:rFonts w:cs="Times"/>
                          <w:szCs w:val="21"/>
                          <w:lang w:eastAsia="zh-CN"/>
                        </w:rPr>
                      </w:pPr>
                      <w:r w:rsidRPr="002003D4">
                        <w:rPr>
                          <w:rFonts w:cs="Times"/>
                          <w:szCs w:val="21"/>
                          <w:lang w:eastAsia="zh-CN"/>
                        </w:rPr>
                        <w:t>Agree on scheme1</w:t>
                      </w:r>
                    </w:p>
                    <w:p w14:paraId="0DEAA23B"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7D5E6ECC"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2ACD7F3F"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28976689" w14:textId="77777777" w:rsidR="00BE015C" w:rsidRPr="00AF28F6" w:rsidRDefault="00BE015C" w:rsidP="00BE015C">
                      <w:pPr>
                        <w:rPr>
                          <w:rFonts w:eastAsia="等线"/>
                          <w:b/>
                          <w:bCs/>
                          <w:iCs/>
                          <w:lang w:eastAsia="zh-CN"/>
                        </w:rPr>
                      </w:pPr>
                      <w:r w:rsidRPr="00AF28F6">
                        <w:rPr>
                          <w:rFonts w:eastAsia="等线"/>
                          <w:b/>
                          <w:bCs/>
                          <w:iCs/>
                          <w:lang w:eastAsia="zh-CN"/>
                        </w:rPr>
                        <w:t>Conclusion</w:t>
                      </w:r>
                    </w:p>
                    <w:p w14:paraId="534556A8" w14:textId="77777777" w:rsidR="00BE015C" w:rsidRPr="00AF28F6" w:rsidRDefault="00BE015C" w:rsidP="00BE015C">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61A5069"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v:textbox>
                <w10:wrap type="square"/>
              </v:shape>
            </w:pict>
          </mc:Fallback>
        </mc:AlternateContent>
      </w:r>
    </w:p>
    <w:p w14:paraId="29D77B48" w14:textId="77777777" w:rsidR="00BE015C" w:rsidRDefault="00BE015C" w:rsidP="00BE015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RAN1#104b-e meeting, further agreements were made as below:</w:t>
      </w:r>
      <w:r w:rsidRPr="00816294">
        <w:rPr>
          <w:rFonts w:eastAsia="宋体"/>
          <w:noProof/>
          <w:lang w:eastAsia="zh-CN"/>
        </w:rPr>
        <mc:AlternateContent>
          <mc:Choice Requires="wps">
            <w:drawing>
              <wp:anchor distT="45720" distB="45720" distL="114300" distR="114300" simplePos="0" relativeHeight="251661312" behindDoc="0" locked="0" layoutInCell="1" allowOverlap="1" wp14:anchorId="06B0699A" wp14:editId="38CFF903">
                <wp:simplePos x="0" y="0"/>
                <wp:positionH relativeFrom="column">
                  <wp:posOffset>0</wp:posOffset>
                </wp:positionH>
                <wp:positionV relativeFrom="paragraph">
                  <wp:posOffset>372110</wp:posOffset>
                </wp:positionV>
                <wp:extent cx="5725795" cy="1404620"/>
                <wp:effectExtent l="0" t="0" r="27305" b="2413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5A8B9CC4" w14:textId="77777777" w:rsidR="00BE015C" w:rsidRPr="00DF6F7D" w:rsidRDefault="00BE015C" w:rsidP="00BE015C">
                            <w:pPr>
                              <w:rPr>
                                <w:rFonts w:cs="Times"/>
                                <w:b/>
                                <w:bCs/>
                                <w:szCs w:val="20"/>
                                <w:highlight w:val="green"/>
                                <w:lang w:eastAsia="x-none"/>
                              </w:rPr>
                            </w:pPr>
                            <w:r w:rsidRPr="00DF6F7D">
                              <w:rPr>
                                <w:rFonts w:cs="Times"/>
                                <w:b/>
                                <w:bCs/>
                                <w:szCs w:val="20"/>
                                <w:highlight w:val="green"/>
                                <w:lang w:eastAsia="x-none"/>
                              </w:rPr>
                              <w:t>Agreement</w:t>
                            </w:r>
                          </w:p>
                          <w:p w14:paraId="3909F620"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E340B2E"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The additional PCI is the one associated with one or more TCI states that are activated for [CSI-RS for CSI]/PDSCH/PDCCH, per CC.</w:t>
                            </w:r>
                          </w:p>
                          <w:p w14:paraId="3D9DD095"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6A57BB0B" w14:textId="77777777" w:rsidR="00BE015C" w:rsidRPr="00E76D26" w:rsidRDefault="00BE015C" w:rsidP="00BE015C">
                            <w:pPr>
                              <w:numPr>
                                <w:ilvl w:val="2"/>
                                <w:numId w:val="35"/>
                              </w:numPr>
                              <w:spacing w:after="0"/>
                              <w:jc w:val="left"/>
                              <w:rPr>
                                <w:rFonts w:eastAsia="等线" w:cs="Times"/>
                                <w:bCs/>
                                <w:iCs/>
                                <w:kern w:val="32"/>
                                <w:szCs w:val="22"/>
                                <w:lang w:eastAsia="zh-CN"/>
                              </w:rPr>
                            </w:pPr>
                            <w:r w:rsidRPr="00E76D26">
                              <w:rPr>
                                <w:rFonts w:eastAsia="等线" w:cs="Times"/>
                                <w:bCs/>
                                <w:iCs/>
                                <w:kern w:val="32"/>
                                <w:szCs w:val="22"/>
                                <w:lang w:eastAsia="zh-CN"/>
                              </w:rPr>
                              <w:t>FFS: Cross carrier scheduling QCL indication</w:t>
                            </w:r>
                          </w:p>
                          <w:p w14:paraId="42AF89CF"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6346AADB"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2915798A" w14:textId="77777777" w:rsidR="00BE015C" w:rsidRPr="001D43DD" w:rsidRDefault="00BE015C" w:rsidP="00BE015C">
                            <w:pPr>
                              <w:rPr>
                                <w:rFonts w:cs="Times"/>
                                <w:szCs w:val="20"/>
                                <w:lang w:eastAsia="x-none"/>
                              </w:rPr>
                            </w:pPr>
                          </w:p>
                          <w:p w14:paraId="37E45EC7" w14:textId="77777777" w:rsidR="00BE015C" w:rsidRPr="001D43DD" w:rsidRDefault="00BE015C" w:rsidP="00BE015C">
                            <w:pPr>
                              <w:rPr>
                                <w:rFonts w:cs="Times"/>
                                <w:b/>
                                <w:bCs/>
                                <w:szCs w:val="20"/>
                                <w:lang w:eastAsia="x-none"/>
                              </w:rPr>
                            </w:pPr>
                            <w:r w:rsidRPr="001D43DD">
                              <w:rPr>
                                <w:rFonts w:cs="Times"/>
                                <w:b/>
                                <w:bCs/>
                                <w:szCs w:val="20"/>
                                <w:lang w:eastAsia="x-none"/>
                              </w:rPr>
                              <w:t>Conclusion</w:t>
                            </w:r>
                          </w:p>
                          <w:p w14:paraId="4F14C23F" w14:textId="77777777" w:rsidR="00BE015C" w:rsidRPr="001D43DD" w:rsidRDefault="00BE015C" w:rsidP="00BE015C">
                            <w:pPr>
                              <w:pStyle w:val="af2"/>
                              <w:shd w:val="clear" w:color="auto" w:fill="FFFFFF"/>
                              <w:rPr>
                                <w:rFonts w:cs="Times"/>
                                <w:szCs w:val="20"/>
                                <w:lang w:eastAsia="ko-KR"/>
                              </w:rPr>
                            </w:pPr>
                            <w:r w:rsidRPr="001D43DD">
                              <w:rPr>
                                <w:rFonts w:cs="Times"/>
                                <w:szCs w:val="20"/>
                                <w:lang w:eastAsia="ko-KR"/>
                              </w:rPr>
                              <w:t>Configuration of CSI-RS for mobility as QCL source for intercell MTRP operation is not supported from Rel-17 specifcation point of view</w:t>
                            </w:r>
                          </w:p>
                          <w:p w14:paraId="6A6CCF70" w14:textId="77777777" w:rsidR="00BE015C" w:rsidRPr="001D43DD" w:rsidRDefault="00BE015C" w:rsidP="00BE015C">
                            <w:pPr>
                              <w:rPr>
                                <w:rFonts w:cs="Times"/>
                                <w:szCs w:val="20"/>
                                <w:lang w:eastAsia="x-none"/>
                              </w:rPr>
                            </w:pPr>
                          </w:p>
                          <w:p w14:paraId="6B5EF2BF" w14:textId="77777777" w:rsidR="00BE015C" w:rsidRPr="001D43DD" w:rsidRDefault="00BE015C" w:rsidP="00BE015C">
                            <w:pPr>
                              <w:rPr>
                                <w:rFonts w:cs="Times"/>
                                <w:b/>
                                <w:bCs/>
                                <w:szCs w:val="20"/>
                                <w:highlight w:val="green"/>
                                <w:lang w:eastAsia="x-none"/>
                              </w:rPr>
                            </w:pPr>
                            <w:r w:rsidRPr="001D43DD">
                              <w:rPr>
                                <w:rFonts w:cs="Times"/>
                                <w:b/>
                                <w:bCs/>
                                <w:szCs w:val="20"/>
                                <w:highlight w:val="green"/>
                                <w:lang w:eastAsia="x-none"/>
                              </w:rPr>
                              <w:t>Agreement</w:t>
                            </w:r>
                          </w:p>
                          <w:p w14:paraId="34937B47" w14:textId="77777777" w:rsidR="00BE015C" w:rsidRPr="001D43DD" w:rsidRDefault="00BE015C" w:rsidP="00BE015C">
                            <w:pPr>
                              <w:rPr>
                                <w:rFonts w:cs="Times"/>
                                <w:szCs w:val="20"/>
                              </w:rPr>
                            </w:pPr>
                            <w:r w:rsidRPr="001D43DD">
                              <w:rPr>
                                <w:rFonts w:cs="Times"/>
                                <w:szCs w:val="20"/>
                              </w:rPr>
                              <w:t>For intercell MTRP operation, downselect one or more of the following alternatives in RAN1#105-e</w:t>
                            </w:r>
                          </w:p>
                          <w:p w14:paraId="18ED303B"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Alt1: one PCI associated with one or more of activated TCI states for [PDSCH]/PDCCH can be associated with only one CORESETPoolIndex</w:t>
                            </w:r>
                          </w:p>
                          <w:p w14:paraId="5E600E50"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Alt2: one PCI associated with one or more of activated TCI states for [PDSCH]/PDCCH can be associated with more than one CORESETPoolIndex</w:t>
                            </w:r>
                          </w:p>
                          <w:p w14:paraId="26120CD3"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Alt3: one PCI associated with TCI states for [PDSCH]/PDCCH via QCL relationship without association with CORESETPoolIndex</w:t>
                            </w:r>
                          </w:p>
                          <w:p w14:paraId="1D82B480"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This agreement is not related to the down-selection of one of the 5 options from RAN1#104-e</w:t>
                            </w:r>
                          </w:p>
                          <w:p w14:paraId="3A534EAB"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Above should be specified by reusing Rel-15/Rel-16 QCL rules as concluded in RAN1#104-e</w:t>
                            </w:r>
                          </w:p>
                          <w:p w14:paraId="28FDCA7E"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B0699A" id="文本框 1" o:spid="_x0000_s1028" type="#_x0000_t202" style="position:absolute;left:0;text-align:left;margin-left:0;margin-top:29.3pt;width:450.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">
                <v:textbox style="mso-fit-shape-to-text:t">
                  <w:txbxContent>
                    <w:p w14:paraId="5A8B9CC4" w14:textId="77777777" w:rsidR="00BE015C" w:rsidRPr="00DF6F7D" w:rsidRDefault="00BE015C" w:rsidP="00BE015C">
                      <w:pPr>
                        <w:rPr>
                          <w:rFonts w:cs="Times"/>
                          <w:b/>
                          <w:bCs/>
                          <w:szCs w:val="20"/>
                          <w:highlight w:val="green"/>
                          <w:lang w:eastAsia="x-none"/>
                        </w:rPr>
                      </w:pPr>
                      <w:r w:rsidRPr="00DF6F7D">
                        <w:rPr>
                          <w:rFonts w:cs="Times"/>
                          <w:b/>
                          <w:bCs/>
                          <w:szCs w:val="20"/>
                          <w:highlight w:val="green"/>
                          <w:lang w:eastAsia="x-none"/>
                        </w:rPr>
                        <w:t>Agreement</w:t>
                      </w:r>
                    </w:p>
                    <w:p w14:paraId="3909F620"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E340B2E"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The additional PCI is the one associated with one or more TCI states that are activated for [CSI-RS for CSI]/PDSCH/PDCCH, per CC.</w:t>
                      </w:r>
                    </w:p>
                    <w:p w14:paraId="3D9DD095"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6A57BB0B" w14:textId="77777777" w:rsidR="00BE015C" w:rsidRPr="00E76D26" w:rsidRDefault="00BE015C" w:rsidP="00BE015C">
                      <w:pPr>
                        <w:numPr>
                          <w:ilvl w:val="2"/>
                          <w:numId w:val="35"/>
                        </w:numPr>
                        <w:spacing w:after="0"/>
                        <w:jc w:val="left"/>
                        <w:rPr>
                          <w:rFonts w:eastAsia="等线" w:cs="Times"/>
                          <w:bCs/>
                          <w:iCs/>
                          <w:kern w:val="32"/>
                          <w:szCs w:val="22"/>
                          <w:lang w:eastAsia="zh-CN"/>
                        </w:rPr>
                      </w:pPr>
                      <w:r w:rsidRPr="00E76D26">
                        <w:rPr>
                          <w:rFonts w:eastAsia="等线" w:cs="Times"/>
                          <w:bCs/>
                          <w:iCs/>
                          <w:kern w:val="32"/>
                          <w:szCs w:val="22"/>
                          <w:lang w:eastAsia="zh-CN"/>
                        </w:rPr>
                        <w:t>FFS: Cross carrier scheduling QCL indication</w:t>
                      </w:r>
                    </w:p>
                    <w:p w14:paraId="42AF89CF"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6346AADB"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2915798A" w14:textId="77777777" w:rsidR="00BE015C" w:rsidRPr="001D43DD" w:rsidRDefault="00BE015C" w:rsidP="00BE015C">
                      <w:pPr>
                        <w:rPr>
                          <w:rFonts w:cs="Times"/>
                          <w:szCs w:val="20"/>
                          <w:lang w:eastAsia="x-none"/>
                        </w:rPr>
                      </w:pPr>
                    </w:p>
                    <w:p w14:paraId="37E45EC7" w14:textId="77777777" w:rsidR="00BE015C" w:rsidRPr="001D43DD" w:rsidRDefault="00BE015C" w:rsidP="00BE015C">
                      <w:pPr>
                        <w:rPr>
                          <w:rFonts w:cs="Times"/>
                          <w:b/>
                          <w:bCs/>
                          <w:szCs w:val="20"/>
                          <w:lang w:eastAsia="x-none"/>
                        </w:rPr>
                      </w:pPr>
                      <w:r w:rsidRPr="001D43DD">
                        <w:rPr>
                          <w:rFonts w:cs="Times"/>
                          <w:b/>
                          <w:bCs/>
                          <w:szCs w:val="20"/>
                          <w:lang w:eastAsia="x-none"/>
                        </w:rPr>
                        <w:t>Conclusion</w:t>
                      </w:r>
                    </w:p>
                    <w:p w14:paraId="4F14C23F" w14:textId="77777777" w:rsidR="00BE015C" w:rsidRPr="001D43DD" w:rsidRDefault="00BE015C" w:rsidP="00BE015C">
                      <w:pPr>
                        <w:pStyle w:val="af2"/>
                        <w:shd w:val="clear" w:color="auto" w:fill="FFFFFF"/>
                        <w:rPr>
                          <w:rFonts w:cs="Times"/>
                          <w:szCs w:val="20"/>
                          <w:lang w:eastAsia="ko-KR"/>
                        </w:rPr>
                      </w:pPr>
                      <w:r w:rsidRPr="001D43DD">
                        <w:rPr>
                          <w:rFonts w:cs="Times"/>
                          <w:szCs w:val="20"/>
                          <w:lang w:eastAsia="ko-KR"/>
                        </w:rPr>
                        <w:t>Configuration of CSI-RS for mobility as QCL source for intercell MTRP operation is not supported from Rel-17 specifcation point of view</w:t>
                      </w:r>
                    </w:p>
                    <w:p w14:paraId="6A6CCF70" w14:textId="77777777" w:rsidR="00BE015C" w:rsidRPr="001D43DD" w:rsidRDefault="00BE015C" w:rsidP="00BE015C">
                      <w:pPr>
                        <w:rPr>
                          <w:rFonts w:cs="Times"/>
                          <w:szCs w:val="20"/>
                          <w:lang w:eastAsia="x-none"/>
                        </w:rPr>
                      </w:pPr>
                    </w:p>
                    <w:p w14:paraId="6B5EF2BF" w14:textId="77777777" w:rsidR="00BE015C" w:rsidRPr="001D43DD" w:rsidRDefault="00BE015C" w:rsidP="00BE015C">
                      <w:pPr>
                        <w:rPr>
                          <w:rFonts w:cs="Times"/>
                          <w:b/>
                          <w:bCs/>
                          <w:szCs w:val="20"/>
                          <w:highlight w:val="green"/>
                          <w:lang w:eastAsia="x-none"/>
                        </w:rPr>
                      </w:pPr>
                      <w:r w:rsidRPr="001D43DD">
                        <w:rPr>
                          <w:rFonts w:cs="Times"/>
                          <w:b/>
                          <w:bCs/>
                          <w:szCs w:val="20"/>
                          <w:highlight w:val="green"/>
                          <w:lang w:eastAsia="x-none"/>
                        </w:rPr>
                        <w:t>Agreement</w:t>
                      </w:r>
                    </w:p>
                    <w:p w14:paraId="34937B47" w14:textId="77777777" w:rsidR="00BE015C" w:rsidRPr="001D43DD" w:rsidRDefault="00BE015C" w:rsidP="00BE015C">
                      <w:pPr>
                        <w:rPr>
                          <w:rFonts w:cs="Times"/>
                          <w:szCs w:val="20"/>
                        </w:rPr>
                      </w:pPr>
                      <w:r w:rsidRPr="001D43DD">
                        <w:rPr>
                          <w:rFonts w:cs="Times"/>
                          <w:szCs w:val="20"/>
                        </w:rPr>
                        <w:t>For intercell MTRP operation, downselect one or more of the following alternatives in RAN1#105-e</w:t>
                      </w:r>
                    </w:p>
                    <w:p w14:paraId="18ED303B"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Alt1: one PCI associated with one or more of activated TCI states for [PDSCH]/PDCCH can be associated with only one CORESETPoolIndex</w:t>
                      </w:r>
                    </w:p>
                    <w:p w14:paraId="5E600E50"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Alt2: one PCI associated with one or more of activated TCI states for [PDSCH]/PDCCH can be associated with more than one CORESETPoolIndex</w:t>
                      </w:r>
                    </w:p>
                    <w:p w14:paraId="26120CD3"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Alt3: one PCI associated with TCI states for [PDSCH]/PDCCH via QCL relationship without association with CORESETPoolIndex</w:t>
                      </w:r>
                    </w:p>
                    <w:p w14:paraId="1D82B480"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This agreement is not related to the down-selection of one of the 5 options from RAN1#104-e</w:t>
                      </w:r>
                    </w:p>
                    <w:p w14:paraId="3A534EAB"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Above should be specified by reusing Rel-15/Rel-16 QCL rules as concluded in RAN1#104-e</w:t>
                      </w:r>
                    </w:p>
                    <w:p w14:paraId="28FDCA7E"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p>
                  </w:txbxContent>
                </v:textbox>
                <w10:wrap type="square"/>
              </v:shape>
            </w:pict>
          </mc:Fallback>
        </mc:AlternateContent>
      </w:r>
    </w:p>
    <w:p w14:paraId="4AA13ED7" w14:textId="77777777" w:rsidR="00BE015C" w:rsidRDefault="00BE015C" w:rsidP="00BE015C">
      <w:pPr>
        <w:spacing w:beforeLines="50" w:before="120"/>
        <w:rPr>
          <w:rFonts w:eastAsia="宋体"/>
          <w:lang w:eastAsia="zh-CN"/>
        </w:rPr>
      </w:pPr>
    </w:p>
    <w:p w14:paraId="26F49519" w14:textId="77777777" w:rsidR="00BE015C" w:rsidRDefault="00BE015C" w:rsidP="00BE015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RAN1#106-e meeting, further agreements were made as below:</w:t>
      </w:r>
      <w:r w:rsidRPr="00816294">
        <w:rPr>
          <w:rFonts w:eastAsia="宋体"/>
          <w:noProof/>
          <w:lang w:eastAsia="zh-CN"/>
        </w:rPr>
        <mc:AlternateContent>
          <mc:Choice Requires="wps">
            <w:drawing>
              <wp:anchor distT="45720" distB="45720" distL="114300" distR="114300" simplePos="0" relativeHeight="251662336" behindDoc="0" locked="0" layoutInCell="1" allowOverlap="1" wp14:anchorId="1D90BE2D" wp14:editId="54DC8396">
                <wp:simplePos x="0" y="0"/>
                <wp:positionH relativeFrom="column">
                  <wp:posOffset>0</wp:posOffset>
                </wp:positionH>
                <wp:positionV relativeFrom="paragraph">
                  <wp:posOffset>372110</wp:posOffset>
                </wp:positionV>
                <wp:extent cx="5725795" cy="1404620"/>
                <wp:effectExtent l="0" t="0" r="27305" b="2413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B4E0B7B" w14:textId="77777777" w:rsidR="00BE015C" w:rsidRPr="00D74F3F" w:rsidRDefault="00BE015C" w:rsidP="00BE015C">
                            <w:pPr>
                              <w:tabs>
                                <w:tab w:val="left" w:pos="720"/>
                                <w:tab w:val="left" w:pos="1440"/>
                              </w:tabs>
                              <w:rPr>
                                <w:b/>
                              </w:rPr>
                            </w:pPr>
                            <w:r w:rsidRPr="00D74F3F">
                              <w:rPr>
                                <w:b/>
                                <w:highlight w:val="green"/>
                              </w:rPr>
                              <w:t>Agreement</w:t>
                            </w:r>
                          </w:p>
                          <w:p w14:paraId="6C1B4100" w14:textId="77777777" w:rsidR="00BE015C" w:rsidRDefault="00BE015C" w:rsidP="00BE015C">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6C999C9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Detailed signalling design is up to RAN2</w:t>
                            </w:r>
                          </w:p>
                          <w:p w14:paraId="5C19A6AC" w14:textId="77777777" w:rsidR="00BE015C" w:rsidRPr="002C6C26" w:rsidRDefault="00BE015C" w:rsidP="00BE015C">
                            <w:pPr>
                              <w:tabs>
                                <w:tab w:val="left" w:pos="720"/>
                                <w:tab w:val="left" w:pos="1440"/>
                              </w:tabs>
                              <w:rPr>
                                <w:rFonts w:cs="Times"/>
                              </w:rPr>
                            </w:pPr>
                          </w:p>
                          <w:p w14:paraId="5F1BEF85" w14:textId="77777777" w:rsidR="00BE015C" w:rsidRPr="002C6C26" w:rsidRDefault="00BE015C" w:rsidP="00BE015C">
                            <w:pPr>
                              <w:tabs>
                                <w:tab w:val="left" w:pos="720"/>
                                <w:tab w:val="left" w:pos="1440"/>
                              </w:tabs>
                              <w:rPr>
                                <w:rFonts w:cs="Times"/>
                                <w:b/>
                              </w:rPr>
                            </w:pPr>
                            <w:r w:rsidRPr="002C6C26">
                              <w:rPr>
                                <w:rFonts w:cs="Times"/>
                                <w:b/>
                                <w:highlight w:val="green"/>
                              </w:rPr>
                              <w:t>Agreement</w:t>
                            </w:r>
                          </w:p>
                          <w:p w14:paraId="4DC0B5C1" w14:textId="77777777" w:rsidR="00BE015C" w:rsidRPr="002C6C26" w:rsidRDefault="00BE015C" w:rsidP="00BE015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7509914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For the report value of X, multiple candidate values including 1 is supported. </w:t>
                            </w:r>
                          </w:p>
                          <w:p w14:paraId="0B17BE78"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FFS : Which values to support other than 1. </w:t>
                            </w:r>
                          </w:p>
                          <w:p w14:paraId="28F2BB5D"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Values larger than 7 are precluded</w:t>
                            </w:r>
                          </w:p>
                          <w:p w14:paraId="030ABA5A"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RAN1 needs to agree on value(s) of X other than 1</w:t>
                            </w:r>
                          </w:p>
                          <w:p w14:paraId="4D9BC0D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Down-select one of the following alternatives:</w:t>
                            </w:r>
                          </w:p>
                          <w:p w14:paraId="6B4125FC"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Alt 1: A single value of X is reported as UE capability for any possible SSB time domain position and periodicity</w:t>
                            </w:r>
                          </w:p>
                          <w:p w14:paraId="3D5B2264"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6C433B41"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The serving cell PCI is always associated with active TCI states, only 1 additional PCI can be associated with the active TCI States</w:t>
                            </w:r>
                          </w:p>
                          <w:p w14:paraId="6A452027" w14:textId="77777777" w:rsidR="00BE015C" w:rsidRPr="002C6C26" w:rsidRDefault="00BE015C" w:rsidP="00BE015C">
                            <w:pPr>
                              <w:rPr>
                                <w:rFonts w:cs="Times"/>
                              </w:rPr>
                            </w:pPr>
                          </w:p>
                          <w:p w14:paraId="78EF559A"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10B3E23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5FF94558"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FFS : The association between PCI and </w:t>
                            </w:r>
                            <w:r w:rsidRPr="002C6C26">
                              <w:rPr>
                                <w:rFonts w:cs="Times"/>
                                <w:i/>
                              </w:rPr>
                              <w:t>CORESETPoolIndex</w:t>
                            </w:r>
                            <w:r w:rsidRPr="002C6C26">
                              <w:rPr>
                                <w:rFonts w:cs="Times"/>
                              </w:rPr>
                              <w:t xml:space="preserve"> when switching between intra-cell mTRP and inter-cell mTRP </w:t>
                            </w:r>
                          </w:p>
                          <w:p w14:paraId="78E62F1C" w14:textId="77777777" w:rsidR="00BE015C" w:rsidRPr="002C6C26" w:rsidRDefault="00BE015C" w:rsidP="00BE015C">
                            <w:pPr>
                              <w:tabs>
                                <w:tab w:val="left" w:pos="720"/>
                                <w:tab w:val="left" w:pos="1440"/>
                              </w:tabs>
                              <w:rPr>
                                <w:rFonts w:cs="Times"/>
                              </w:rPr>
                            </w:pPr>
                          </w:p>
                          <w:p w14:paraId="31AA45D3"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6C4584D8" w14:textId="77777777" w:rsidR="00BE015C" w:rsidRPr="00047B77" w:rsidRDefault="00BE015C" w:rsidP="00BE015C">
                            <w:pPr>
                              <w:rPr>
                                <w:rFonts w:cs="Times"/>
                              </w:rPr>
                            </w:pPr>
                            <w:r w:rsidRPr="00047B77">
                              <w:rPr>
                                <w:rFonts w:cs="Times"/>
                              </w:rPr>
                              <w:t xml:space="preserve">For a CSI-RS QCLed with a neighboring cell SSB, the CSI-RS EPRE is calculated based on </w:t>
                            </w:r>
                            <w:r w:rsidRPr="00047B77">
                              <w:rPr>
                                <w:rFonts w:cs="Times"/>
                                <w:i/>
                              </w:rPr>
                              <w:t>powerControlOffsetSS</w:t>
                            </w:r>
                            <w:r w:rsidRPr="00047B77">
                              <w:rPr>
                                <w:rFonts w:cs="Times"/>
                              </w:rPr>
                              <w:t xml:space="preserve"> and the SSB transmission power in the neighboring cell information.</w:t>
                            </w:r>
                          </w:p>
                          <w:p w14:paraId="42064077" w14:textId="77777777" w:rsidR="00BE015C" w:rsidRDefault="00BE015C" w:rsidP="00BE015C">
                            <w:pPr>
                              <w:tabs>
                                <w:tab w:val="left" w:pos="720"/>
                                <w:tab w:val="left" w:pos="1440"/>
                              </w:tabs>
                              <w:rPr>
                                <w:rFonts w:cs="Times"/>
                              </w:rPr>
                            </w:pPr>
                          </w:p>
                          <w:p w14:paraId="04E3E196" w14:textId="77777777" w:rsidR="00BE015C" w:rsidRPr="00047B77" w:rsidRDefault="00BE015C" w:rsidP="00BE015C">
                            <w:pPr>
                              <w:wordWrap w:val="0"/>
                              <w:rPr>
                                <w:rFonts w:eastAsia="Malgun Gothic" w:cs="Times"/>
                                <w:b/>
                                <w:bCs/>
                                <w:szCs w:val="22"/>
                                <w:lang w:eastAsia="ko-KR"/>
                              </w:rPr>
                            </w:pPr>
                            <w:r w:rsidRPr="00047B77">
                              <w:rPr>
                                <w:rFonts w:cs="Times"/>
                                <w:b/>
                                <w:bCs/>
                                <w:highlight w:val="green"/>
                              </w:rPr>
                              <w:t>Agreement</w:t>
                            </w:r>
                          </w:p>
                          <w:p w14:paraId="3551EE7E" w14:textId="77777777" w:rsidR="00BE015C" w:rsidRPr="0079060C" w:rsidRDefault="00BE015C" w:rsidP="00BE015C">
                            <w:pPr>
                              <w:wordWrap w:val="0"/>
                              <w:rPr>
                                <w:rFonts w:cs="Times"/>
                              </w:rPr>
                            </w:pPr>
                            <w:r w:rsidRPr="00047B77">
                              <w:rPr>
                                <w:rFonts w:cs="Times"/>
                              </w:rPr>
                              <w:t xml:space="preserve">LS to RAN2 on multi-TRP inter-cell is endorsed in </w:t>
                            </w:r>
                            <w:r w:rsidRPr="00AE5A0C">
                              <w:rPr>
                                <w:rFonts w:cs="Times"/>
                              </w:rPr>
                              <w:t>R1-2108633</w:t>
                            </w:r>
                            <w:r w:rsidRPr="00047B77">
                              <w:rPr>
                                <w:rFonts w:cs="Time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0BE2D" id="文本框 3" o:spid="_x0000_s1029" type="#_x0000_t202" style="position:absolute;left:0;text-align:left;margin-left:0;margin-top:29.3pt;width:450.8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">
                <v:textbox style="mso-fit-shape-to-text:t">
                  <w:txbxContent>
                    <w:p w14:paraId="2B4E0B7B" w14:textId="77777777" w:rsidR="00BE015C" w:rsidRPr="00D74F3F" w:rsidRDefault="00BE015C" w:rsidP="00BE015C">
                      <w:pPr>
                        <w:tabs>
                          <w:tab w:val="left" w:pos="720"/>
                          <w:tab w:val="left" w:pos="1440"/>
                        </w:tabs>
                        <w:rPr>
                          <w:b/>
                        </w:rPr>
                      </w:pPr>
                      <w:r w:rsidRPr="00D74F3F">
                        <w:rPr>
                          <w:b/>
                          <w:highlight w:val="green"/>
                        </w:rPr>
                        <w:t>Agreement</w:t>
                      </w:r>
                    </w:p>
                    <w:p w14:paraId="6C1B4100" w14:textId="77777777" w:rsidR="00BE015C" w:rsidRDefault="00BE015C" w:rsidP="00BE015C">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6C999C9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Detailed signalling design is up to RAN2</w:t>
                      </w:r>
                    </w:p>
                    <w:p w14:paraId="5C19A6AC" w14:textId="77777777" w:rsidR="00BE015C" w:rsidRPr="002C6C26" w:rsidRDefault="00BE015C" w:rsidP="00BE015C">
                      <w:pPr>
                        <w:tabs>
                          <w:tab w:val="left" w:pos="720"/>
                          <w:tab w:val="left" w:pos="1440"/>
                        </w:tabs>
                        <w:rPr>
                          <w:rFonts w:cs="Times"/>
                        </w:rPr>
                      </w:pPr>
                    </w:p>
                    <w:p w14:paraId="5F1BEF85" w14:textId="77777777" w:rsidR="00BE015C" w:rsidRPr="002C6C26" w:rsidRDefault="00BE015C" w:rsidP="00BE015C">
                      <w:pPr>
                        <w:tabs>
                          <w:tab w:val="left" w:pos="720"/>
                          <w:tab w:val="left" w:pos="1440"/>
                        </w:tabs>
                        <w:rPr>
                          <w:rFonts w:cs="Times"/>
                          <w:b/>
                        </w:rPr>
                      </w:pPr>
                      <w:r w:rsidRPr="002C6C26">
                        <w:rPr>
                          <w:rFonts w:cs="Times"/>
                          <w:b/>
                          <w:highlight w:val="green"/>
                        </w:rPr>
                        <w:t>Agreement</w:t>
                      </w:r>
                    </w:p>
                    <w:p w14:paraId="4DC0B5C1" w14:textId="77777777" w:rsidR="00BE015C" w:rsidRPr="002C6C26" w:rsidRDefault="00BE015C" w:rsidP="00BE015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7509914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For the report value of X, multiple candidate values including 1 is supported. </w:t>
                      </w:r>
                    </w:p>
                    <w:p w14:paraId="0B17BE78"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FFS : Which values to support other than 1. </w:t>
                      </w:r>
                    </w:p>
                    <w:p w14:paraId="28F2BB5D"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Values larger than 7 are precluded</w:t>
                      </w:r>
                    </w:p>
                    <w:p w14:paraId="030ABA5A"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RAN1 needs to agree on value(s) of X other than 1</w:t>
                      </w:r>
                    </w:p>
                    <w:p w14:paraId="4D9BC0D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Down-select one of the following alternatives:</w:t>
                      </w:r>
                    </w:p>
                    <w:p w14:paraId="6B4125FC"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Alt 1: A single value of X is reported as UE capability for any possible SSB time domain position and periodicity</w:t>
                      </w:r>
                    </w:p>
                    <w:p w14:paraId="3D5B2264"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6C433B41"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The serving cell PCI is always associated with active TCI states, only 1 additional PCI can be associated with the active TCI States</w:t>
                      </w:r>
                    </w:p>
                    <w:p w14:paraId="6A452027" w14:textId="77777777" w:rsidR="00BE015C" w:rsidRPr="002C6C26" w:rsidRDefault="00BE015C" w:rsidP="00BE015C">
                      <w:pPr>
                        <w:rPr>
                          <w:rFonts w:cs="Times"/>
                        </w:rPr>
                      </w:pPr>
                    </w:p>
                    <w:p w14:paraId="78EF559A"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10B3E23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5FF94558"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FFS : The association between PCI and </w:t>
                      </w:r>
                      <w:r w:rsidRPr="002C6C26">
                        <w:rPr>
                          <w:rFonts w:cs="Times"/>
                          <w:i/>
                        </w:rPr>
                        <w:t>CORESETPoolIndex</w:t>
                      </w:r>
                      <w:r w:rsidRPr="002C6C26">
                        <w:rPr>
                          <w:rFonts w:cs="Times"/>
                        </w:rPr>
                        <w:t xml:space="preserve"> when switching between intra-cell mTRP and inter-cell mTRP </w:t>
                      </w:r>
                    </w:p>
                    <w:p w14:paraId="78E62F1C" w14:textId="77777777" w:rsidR="00BE015C" w:rsidRPr="002C6C26" w:rsidRDefault="00BE015C" w:rsidP="00BE015C">
                      <w:pPr>
                        <w:tabs>
                          <w:tab w:val="left" w:pos="720"/>
                          <w:tab w:val="left" w:pos="1440"/>
                        </w:tabs>
                        <w:rPr>
                          <w:rFonts w:cs="Times"/>
                        </w:rPr>
                      </w:pPr>
                    </w:p>
                    <w:p w14:paraId="31AA45D3"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6C4584D8" w14:textId="77777777" w:rsidR="00BE015C" w:rsidRPr="00047B77" w:rsidRDefault="00BE015C" w:rsidP="00BE015C">
                      <w:pPr>
                        <w:rPr>
                          <w:rFonts w:cs="Times"/>
                        </w:rPr>
                      </w:pPr>
                      <w:r w:rsidRPr="00047B77">
                        <w:rPr>
                          <w:rFonts w:cs="Times"/>
                        </w:rPr>
                        <w:t xml:space="preserve">For a CSI-RS QCLed with a neighboring cell SSB, the CSI-RS EPRE is calculated based on </w:t>
                      </w:r>
                      <w:r w:rsidRPr="00047B77">
                        <w:rPr>
                          <w:rFonts w:cs="Times"/>
                          <w:i/>
                        </w:rPr>
                        <w:t>powerControlOffsetSS</w:t>
                      </w:r>
                      <w:r w:rsidRPr="00047B77">
                        <w:rPr>
                          <w:rFonts w:cs="Times"/>
                        </w:rPr>
                        <w:t xml:space="preserve"> and the SSB transmission power in the neighboring cell information.</w:t>
                      </w:r>
                    </w:p>
                    <w:p w14:paraId="42064077" w14:textId="77777777" w:rsidR="00BE015C" w:rsidRDefault="00BE015C" w:rsidP="00BE015C">
                      <w:pPr>
                        <w:tabs>
                          <w:tab w:val="left" w:pos="720"/>
                          <w:tab w:val="left" w:pos="1440"/>
                        </w:tabs>
                        <w:rPr>
                          <w:rFonts w:cs="Times"/>
                        </w:rPr>
                      </w:pPr>
                    </w:p>
                    <w:p w14:paraId="04E3E196" w14:textId="77777777" w:rsidR="00BE015C" w:rsidRPr="00047B77" w:rsidRDefault="00BE015C" w:rsidP="00BE015C">
                      <w:pPr>
                        <w:wordWrap w:val="0"/>
                        <w:rPr>
                          <w:rFonts w:eastAsia="Malgun Gothic" w:cs="Times"/>
                          <w:b/>
                          <w:bCs/>
                          <w:szCs w:val="22"/>
                          <w:lang w:eastAsia="ko-KR"/>
                        </w:rPr>
                      </w:pPr>
                      <w:r w:rsidRPr="00047B77">
                        <w:rPr>
                          <w:rFonts w:cs="Times"/>
                          <w:b/>
                          <w:bCs/>
                          <w:highlight w:val="green"/>
                        </w:rPr>
                        <w:t>Agreement</w:t>
                      </w:r>
                    </w:p>
                    <w:p w14:paraId="3551EE7E" w14:textId="77777777" w:rsidR="00BE015C" w:rsidRPr="0079060C" w:rsidRDefault="00BE015C" w:rsidP="00BE015C">
                      <w:pPr>
                        <w:wordWrap w:val="0"/>
                        <w:rPr>
                          <w:rFonts w:cs="Times"/>
                        </w:rPr>
                      </w:pPr>
                      <w:r w:rsidRPr="00047B77">
                        <w:rPr>
                          <w:rFonts w:cs="Times"/>
                        </w:rPr>
                        <w:t xml:space="preserve">LS to RAN2 on multi-TRP inter-cell is endorsed in </w:t>
                      </w:r>
                      <w:r w:rsidRPr="00AE5A0C">
                        <w:rPr>
                          <w:rFonts w:cs="Times"/>
                        </w:rPr>
                        <w:t>R1-2108633</w:t>
                      </w:r>
                      <w:r w:rsidRPr="00047B77">
                        <w:rPr>
                          <w:rFonts w:cs="Times"/>
                        </w:rPr>
                        <w:t>.</w:t>
                      </w:r>
                    </w:p>
                  </w:txbxContent>
                </v:textbox>
                <w10:wrap type="square"/>
              </v:shape>
            </w:pict>
          </mc:Fallback>
        </mc:AlternateContent>
      </w:r>
    </w:p>
    <w:p w14:paraId="000D7B3F" w14:textId="6F923C4C" w:rsidR="00BE015C" w:rsidRDefault="00BE015C" w:rsidP="000120AA">
      <w:pPr>
        <w:pStyle w:val="references"/>
        <w:numPr>
          <w:ilvl w:val="0"/>
          <w:numId w:val="0"/>
        </w:numPr>
        <w:ind w:left="357" w:hanging="357"/>
        <w:rPr>
          <w:bCs/>
        </w:rPr>
      </w:pPr>
    </w:p>
    <w:p w14:paraId="7BD4B782" w14:textId="7072D0BE" w:rsidR="003B71F0" w:rsidRDefault="003B71F0" w:rsidP="003B71F0">
      <w:pPr>
        <w:spacing w:beforeLines="50" w:before="120"/>
        <w:rPr>
          <w:rFonts w:eastAsia="宋体"/>
          <w:lang w:eastAsia="zh-CN"/>
        </w:rPr>
      </w:pPr>
      <w:r>
        <w:rPr>
          <w:rFonts w:eastAsia="宋体"/>
          <w:lang w:val="en-GB" w:eastAsia="zh-CN"/>
        </w:rPr>
        <w:t>I</w:t>
      </w:r>
      <w:r>
        <w:rPr>
          <w:rFonts w:eastAsia="宋体" w:hint="eastAsia"/>
          <w:lang w:val="en-GB" w:eastAsia="zh-CN"/>
        </w:rPr>
        <w:t xml:space="preserve">n </w:t>
      </w:r>
      <w:r>
        <w:rPr>
          <w:rFonts w:eastAsia="宋体"/>
          <w:lang w:val="en-GB" w:eastAsia="zh-CN"/>
        </w:rPr>
        <w:t>RAN1#107-e meeting, further agreements were made as below:</w:t>
      </w:r>
      <w:r w:rsidRPr="00816294">
        <w:rPr>
          <w:rFonts w:eastAsia="宋体"/>
          <w:noProof/>
          <w:lang w:eastAsia="zh-CN"/>
        </w:rPr>
        <mc:AlternateContent>
          <mc:Choice Requires="wps">
            <w:drawing>
              <wp:anchor distT="45720" distB="45720" distL="114300" distR="114300" simplePos="0" relativeHeight="251664384" behindDoc="0" locked="0" layoutInCell="1" allowOverlap="1" wp14:anchorId="2A90E0A0" wp14:editId="13063145">
                <wp:simplePos x="0" y="0"/>
                <wp:positionH relativeFrom="column">
                  <wp:posOffset>0</wp:posOffset>
                </wp:positionH>
                <wp:positionV relativeFrom="paragraph">
                  <wp:posOffset>372110</wp:posOffset>
                </wp:positionV>
                <wp:extent cx="5725795" cy="1404620"/>
                <wp:effectExtent l="0" t="0" r="27305" b="24130"/>
                <wp:wrapSquare wrapText="bothSides"/>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03C8F093" w14:textId="77777777" w:rsidR="00D34EAA" w:rsidRPr="00D4289B" w:rsidRDefault="00D34EAA" w:rsidP="00D34EAA">
                            <w:pPr>
                              <w:rPr>
                                <w:b/>
                                <w:lang w:eastAsia="x-none"/>
                              </w:rPr>
                            </w:pPr>
                            <w:r w:rsidRPr="00D4289B">
                              <w:rPr>
                                <w:b/>
                                <w:highlight w:val="green"/>
                                <w:lang w:eastAsia="x-none"/>
                              </w:rPr>
                              <w:t>Agreement</w:t>
                            </w:r>
                          </w:p>
                          <w:p w14:paraId="320D443B" w14:textId="01B85BC4" w:rsidR="003B71F0" w:rsidRPr="00D34EAA" w:rsidRDefault="00D34EAA" w:rsidP="00D34EAA">
                            <w:pPr>
                              <w:rPr>
                                <w:lang w:eastAsia="x-none"/>
                              </w:rPr>
                            </w:pPr>
                            <w:r>
                              <w:rPr>
                                <w:lang w:eastAsia="x-none"/>
                              </w:rPr>
                              <w:t>UE is not required to monitor a Type0/0A/1[/2] CSS in a CORESET when the active TCI state is associated with a PCI different from serving cell PCI.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90E0A0" id="文本框 19" o:spid="_x0000_s1030" type="#_x0000_t202" style="position:absolute;left:0;text-align:left;margin-left:0;margin-top:29.3pt;width:450.8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">
                <v:textbox style="mso-fit-shape-to-text:t">
                  <w:txbxContent>
                    <w:p w14:paraId="03C8F093" w14:textId="77777777" w:rsidR="00D34EAA" w:rsidRPr="00D4289B" w:rsidRDefault="00D34EAA" w:rsidP="00D34EAA">
                      <w:pPr>
                        <w:rPr>
                          <w:b/>
                          <w:lang w:eastAsia="x-none"/>
                        </w:rPr>
                      </w:pPr>
                      <w:r w:rsidRPr="00D4289B">
                        <w:rPr>
                          <w:b/>
                          <w:highlight w:val="green"/>
                          <w:lang w:eastAsia="x-none"/>
                        </w:rPr>
                        <w:t>Agreement</w:t>
                      </w:r>
                    </w:p>
                    <w:p w14:paraId="320D443B" w14:textId="01B85BC4" w:rsidR="003B71F0" w:rsidRPr="00D34EAA" w:rsidRDefault="00D34EAA" w:rsidP="00D34EAA">
                      <w:pPr>
                        <w:rPr>
                          <w:lang w:eastAsia="x-none"/>
                        </w:rPr>
                      </w:pPr>
                      <w:r>
                        <w:rPr>
                          <w:lang w:eastAsia="x-none"/>
                        </w:rPr>
                        <w:t>UE is not required to monitor a Type0/0A/1[/2] CSS in a CORESET when the active TCI state is associated with a PCI different from serving cell PCI.</w:t>
                      </w:r>
                    </w:p>
                  </w:txbxContent>
                </v:textbox>
                <w10:wrap type="square"/>
              </v:shape>
            </w:pict>
          </mc:Fallback>
        </mc:AlternateContent>
      </w:r>
    </w:p>
    <w:p w14:paraId="5820271E" w14:textId="77777777" w:rsidR="003B71F0" w:rsidRPr="00A87AB4" w:rsidRDefault="003B71F0" w:rsidP="000120AA">
      <w:pPr>
        <w:pStyle w:val="references"/>
        <w:numPr>
          <w:ilvl w:val="0"/>
          <w:numId w:val="0"/>
        </w:numPr>
        <w:ind w:left="357" w:hanging="357"/>
        <w:rPr>
          <w:bCs/>
        </w:rPr>
      </w:pPr>
    </w:p>
    <w:sectPr w:rsidR="003B71F0" w:rsidRPr="00A87AB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AA56D" w14:textId="77777777" w:rsidR="00CF2652" w:rsidRDefault="00CF2652">
      <w:r>
        <w:separator/>
      </w:r>
    </w:p>
  </w:endnote>
  <w:endnote w:type="continuationSeparator" w:id="0">
    <w:p w14:paraId="3C86A850" w14:textId="77777777" w:rsidR="00CF2652" w:rsidRDefault="00CF2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7284F" w14:textId="77777777" w:rsidR="00CF2652" w:rsidRDefault="00CF2652">
      <w:r>
        <w:separator/>
      </w:r>
    </w:p>
  </w:footnote>
  <w:footnote w:type="continuationSeparator" w:id="0">
    <w:p w14:paraId="2C9B16F9" w14:textId="77777777" w:rsidR="00CF2652" w:rsidRDefault="00CF2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CBD5563"/>
    <w:multiLevelType w:val="hybridMultilevel"/>
    <w:tmpl w:val="EA9CF5F6"/>
    <w:lvl w:ilvl="0" w:tplc="908A7146">
      <w:start w:val="1"/>
      <w:numFmt w:val="upp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8"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90A5D"/>
    <w:multiLevelType w:val="hybridMultilevel"/>
    <w:tmpl w:val="253A7BE8"/>
    <w:lvl w:ilvl="0" w:tplc="7318EA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40"/>
  </w:num>
  <w:num w:numId="3">
    <w:abstractNumId w:val="20"/>
  </w:num>
  <w:num w:numId="4">
    <w:abstractNumId w:val="25"/>
  </w:num>
  <w:num w:numId="5">
    <w:abstractNumId w:val="18"/>
  </w:num>
  <w:num w:numId="6">
    <w:abstractNumId w:val="17"/>
  </w:num>
  <w:num w:numId="7">
    <w:abstractNumId w:val="24"/>
  </w:num>
  <w:num w:numId="8">
    <w:abstractNumId w:val="15"/>
  </w:num>
  <w:num w:numId="9">
    <w:abstractNumId w:val="4"/>
  </w:num>
  <w:num w:numId="10">
    <w:abstractNumId w:val="10"/>
  </w:num>
  <w:num w:numId="11">
    <w:abstractNumId w:val="9"/>
  </w:num>
  <w:num w:numId="12">
    <w:abstractNumId w:val="36"/>
  </w:num>
  <w:num w:numId="13">
    <w:abstractNumId w:val="30"/>
  </w:num>
  <w:num w:numId="14">
    <w:abstractNumId w:val="12"/>
  </w:num>
  <w:num w:numId="15">
    <w:abstractNumId w:val="19"/>
  </w:num>
  <w:num w:numId="16">
    <w:abstractNumId w:val="7"/>
  </w:num>
  <w:num w:numId="17">
    <w:abstractNumId w:val="6"/>
  </w:num>
  <w:num w:numId="18">
    <w:abstractNumId w:val="29"/>
  </w:num>
  <w:num w:numId="19">
    <w:abstractNumId w:val="3"/>
  </w:num>
  <w:num w:numId="20">
    <w:abstractNumId w:val="32"/>
  </w:num>
  <w:num w:numId="21">
    <w:abstractNumId w:val="14"/>
  </w:num>
  <w:num w:numId="22">
    <w:abstractNumId w:val="39"/>
  </w:num>
  <w:num w:numId="23">
    <w:abstractNumId w:val="16"/>
  </w:num>
  <w:num w:numId="24">
    <w:abstractNumId w:val="13"/>
  </w:num>
  <w:num w:numId="25">
    <w:abstractNumId w:val="35"/>
  </w:num>
  <w:num w:numId="26">
    <w:abstractNumId w:val="23"/>
  </w:num>
  <w:num w:numId="27">
    <w:abstractNumId w:val="10"/>
  </w:num>
  <w:num w:numId="28">
    <w:abstractNumId w:val="10"/>
  </w:num>
  <w:num w:numId="29">
    <w:abstractNumId w:val="5"/>
  </w:num>
  <w:num w:numId="30">
    <w:abstractNumId w:val="8"/>
  </w:num>
  <w:num w:numId="31">
    <w:abstractNumId w:val="21"/>
  </w:num>
  <w:num w:numId="32">
    <w:abstractNumId w:val="27"/>
  </w:num>
  <w:num w:numId="33">
    <w:abstractNumId w:val="26"/>
  </w:num>
  <w:num w:numId="34">
    <w:abstractNumId w:val="22"/>
  </w:num>
  <w:num w:numId="35">
    <w:abstractNumId w:val="37"/>
  </w:num>
  <w:num w:numId="36">
    <w:abstractNumId w:val="33"/>
  </w:num>
  <w:num w:numId="37">
    <w:abstractNumId w:val="38"/>
  </w:num>
  <w:num w:numId="38">
    <w:abstractNumId w:val="34"/>
  </w:num>
  <w:num w:numId="39">
    <w:abstractNumId w:val="2"/>
  </w:num>
  <w:num w:numId="40">
    <w:abstractNumId w:val="1"/>
  </w:num>
  <w:num w:numId="41">
    <w:abstractNumId w:val="31"/>
  </w:num>
  <w:num w:numId="42">
    <w:abstractNumId w:val="0"/>
  </w:num>
  <w:num w:numId="4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D7F16"/>
    <w:rsid w:val="000E0081"/>
    <w:rsid w:val="000E068D"/>
    <w:rsid w:val="000E078F"/>
    <w:rsid w:val="000E0F87"/>
    <w:rsid w:val="000E1909"/>
    <w:rsid w:val="000E19C0"/>
    <w:rsid w:val="000E36E1"/>
    <w:rsid w:val="000E3C6B"/>
    <w:rsid w:val="000E4629"/>
    <w:rsid w:val="000E4F2F"/>
    <w:rsid w:val="000E5021"/>
    <w:rsid w:val="000E53B9"/>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43"/>
    <w:rsid w:val="001A3F69"/>
    <w:rsid w:val="001A4992"/>
    <w:rsid w:val="001A51EB"/>
    <w:rsid w:val="001A551B"/>
    <w:rsid w:val="001A566E"/>
    <w:rsid w:val="001A5F47"/>
    <w:rsid w:val="001A644B"/>
    <w:rsid w:val="001A6D28"/>
    <w:rsid w:val="001A727B"/>
    <w:rsid w:val="001A7D4F"/>
    <w:rsid w:val="001B037F"/>
    <w:rsid w:val="001B03B7"/>
    <w:rsid w:val="001B041E"/>
    <w:rsid w:val="001B0425"/>
    <w:rsid w:val="001B09AD"/>
    <w:rsid w:val="001B0B19"/>
    <w:rsid w:val="001B12DF"/>
    <w:rsid w:val="001B1A87"/>
    <w:rsid w:val="001B1D92"/>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5739"/>
    <w:rsid w:val="001F6239"/>
    <w:rsid w:val="001F6DC8"/>
    <w:rsid w:val="001F7B9F"/>
    <w:rsid w:val="001F7C6D"/>
    <w:rsid w:val="0020011D"/>
    <w:rsid w:val="00200638"/>
    <w:rsid w:val="002007F1"/>
    <w:rsid w:val="00200887"/>
    <w:rsid w:val="00201693"/>
    <w:rsid w:val="00201D35"/>
    <w:rsid w:val="0020210B"/>
    <w:rsid w:val="0020261D"/>
    <w:rsid w:val="00202735"/>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200"/>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7CA"/>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1FC4"/>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2E8"/>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0D9"/>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78A"/>
    <w:rsid w:val="002E7870"/>
    <w:rsid w:val="002E78B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E03"/>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1F78"/>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5DA"/>
    <w:rsid w:val="003759CE"/>
    <w:rsid w:val="003763EF"/>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1F0"/>
    <w:rsid w:val="003B74B1"/>
    <w:rsid w:val="003B7514"/>
    <w:rsid w:val="003B76AB"/>
    <w:rsid w:val="003B7970"/>
    <w:rsid w:val="003B7E81"/>
    <w:rsid w:val="003C0C68"/>
    <w:rsid w:val="003C0EFA"/>
    <w:rsid w:val="003C0FE1"/>
    <w:rsid w:val="003C14B1"/>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6DB1"/>
    <w:rsid w:val="003E79F0"/>
    <w:rsid w:val="003E7ACB"/>
    <w:rsid w:val="003E7FF4"/>
    <w:rsid w:val="003F01D8"/>
    <w:rsid w:val="003F047C"/>
    <w:rsid w:val="003F0C85"/>
    <w:rsid w:val="003F1327"/>
    <w:rsid w:val="003F1B04"/>
    <w:rsid w:val="003F1DB6"/>
    <w:rsid w:val="003F23E8"/>
    <w:rsid w:val="003F29E3"/>
    <w:rsid w:val="003F2A72"/>
    <w:rsid w:val="003F2BAF"/>
    <w:rsid w:val="003F2E13"/>
    <w:rsid w:val="003F3219"/>
    <w:rsid w:val="003F33E9"/>
    <w:rsid w:val="003F34A7"/>
    <w:rsid w:val="003F3801"/>
    <w:rsid w:val="003F3CD7"/>
    <w:rsid w:val="003F3F98"/>
    <w:rsid w:val="003F43E2"/>
    <w:rsid w:val="003F4BF9"/>
    <w:rsid w:val="003F5318"/>
    <w:rsid w:val="003F5371"/>
    <w:rsid w:val="003F56D4"/>
    <w:rsid w:val="003F5787"/>
    <w:rsid w:val="003F5A2F"/>
    <w:rsid w:val="003F5B55"/>
    <w:rsid w:val="003F6648"/>
    <w:rsid w:val="003F6750"/>
    <w:rsid w:val="003F6809"/>
    <w:rsid w:val="003F6C92"/>
    <w:rsid w:val="003F6ED2"/>
    <w:rsid w:val="003F76BC"/>
    <w:rsid w:val="003F7C3A"/>
    <w:rsid w:val="004000D8"/>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4F2"/>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241"/>
    <w:rsid w:val="00467438"/>
    <w:rsid w:val="004701D3"/>
    <w:rsid w:val="00470954"/>
    <w:rsid w:val="004709B8"/>
    <w:rsid w:val="00471059"/>
    <w:rsid w:val="00471A1B"/>
    <w:rsid w:val="00471A74"/>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36B"/>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9A"/>
    <w:rsid w:val="0056088B"/>
    <w:rsid w:val="0056110C"/>
    <w:rsid w:val="005611BD"/>
    <w:rsid w:val="0056138E"/>
    <w:rsid w:val="0056141C"/>
    <w:rsid w:val="00562157"/>
    <w:rsid w:val="0056251F"/>
    <w:rsid w:val="0056254F"/>
    <w:rsid w:val="00562C30"/>
    <w:rsid w:val="00563DD4"/>
    <w:rsid w:val="0056487E"/>
    <w:rsid w:val="00564A33"/>
    <w:rsid w:val="00565134"/>
    <w:rsid w:val="0056580C"/>
    <w:rsid w:val="00566422"/>
    <w:rsid w:val="0056684E"/>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3D17"/>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4C1"/>
    <w:rsid w:val="005905B1"/>
    <w:rsid w:val="0059075F"/>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615"/>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38D"/>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5F8"/>
    <w:rsid w:val="00624D92"/>
    <w:rsid w:val="00624E2A"/>
    <w:rsid w:val="0062522C"/>
    <w:rsid w:val="0062523B"/>
    <w:rsid w:val="006256B8"/>
    <w:rsid w:val="00625996"/>
    <w:rsid w:val="00625C0E"/>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696F"/>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7CD"/>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60C"/>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36C"/>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E33"/>
    <w:rsid w:val="00896F84"/>
    <w:rsid w:val="00897033"/>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4040"/>
    <w:rsid w:val="008A41C4"/>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1CD6"/>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D80"/>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D94"/>
    <w:rsid w:val="00970ECC"/>
    <w:rsid w:val="00970F83"/>
    <w:rsid w:val="00971DB8"/>
    <w:rsid w:val="009721D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E61"/>
    <w:rsid w:val="009F0423"/>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184"/>
    <w:rsid w:val="00A43212"/>
    <w:rsid w:val="00A432EA"/>
    <w:rsid w:val="00A43558"/>
    <w:rsid w:val="00A43B30"/>
    <w:rsid w:val="00A44993"/>
    <w:rsid w:val="00A4532D"/>
    <w:rsid w:val="00A4537B"/>
    <w:rsid w:val="00A45D21"/>
    <w:rsid w:val="00A46294"/>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713"/>
    <w:rsid w:val="00A658CE"/>
    <w:rsid w:val="00A65BAF"/>
    <w:rsid w:val="00A6608B"/>
    <w:rsid w:val="00A664B7"/>
    <w:rsid w:val="00A671C5"/>
    <w:rsid w:val="00A67246"/>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B26"/>
    <w:rsid w:val="00B15DF0"/>
    <w:rsid w:val="00B1695B"/>
    <w:rsid w:val="00B17D65"/>
    <w:rsid w:val="00B20159"/>
    <w:rsid w:val="00B20232"/>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1E7A"/>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89A"/>
    <w:rsid w:val="00C43B0A"/>
    <w:rsid w:val="00C449DC"/>
    <w:rsid w:val="00C44B7B"/>
    <w:rsid w:val="00C462D3"/>
    <w:rsid w:val="00C4631B"/>
    <w:rsid w:val="00C47167"/>
    <w:rsid w:val="00C476B3"/>
    <w:rsid w:val="00C476B8"/>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0200"/>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3F"/>
    <w:rsid w:val="00CC35CA"/>
    <w:rsid w:val="00CC3774"/>
    <w:rsid w:val="00CC3AE5"/>
    <w:rsid w:val="00CC3CED"/>
    <w:rsid w:val="00CC3E48"/>
    <w:rsid w:val="00CC3F96"/>
    <w:rsid w:val="00CC4658"/>
    <w:rsid w:val="00CC4A37"/>
    <w:rsid w:val="00CC4DAA"/>
    <w:rsid w:val="00CC4E08"/>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652"/>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EAA"/>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220"/>
    <w:rsid w:val="00D7430D"/>
    <w:rsid w:val="00D74BED"/>
    <w:rsid w:val="00D74F41"/>
    <w:rsid w:val="00D75C1F"/>
    <w:rsid w:val="00D75DA9"/>
    <w:rsid w:val="00D75E09"/>
    <w:rsid w:val="00D75E85"/>
    <w:rsid w:val="00D75F1F"/>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645"/>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421"/>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3C0"/>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349"/>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5AD"/>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26"/>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032"/>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238"/>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5CAB"/>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486A"/>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774"/>
    <w:rsid w:val="00F92D30"/>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07D"/>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A88"/>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reference" w:qFormat="1"/>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33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1C9C0-B351-431D-A889-7DFA3D37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1179</Words>
  <Characters>6723</Characters>
  <Application>Microsoft Office Word</Application>
  <DocSecurity>0</DocSecurity>
  <Lines>56</Lines>
  <Paragraphs>15</Paragraphs>
  <ScaleCrop>false</ScaleCrop>
  <Company>Vivo</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4</cp:revision>
  <cp:lastPrinted>2011-08-03T09:36:00Z</cp:lastPrinted>
  <dcterms:created xsi:type="dcterms:W3CDTF">2022-02-14T10:34:00Z</dcterms:created>
  <dcterms:modified xsi:type="dcterms:W3CDTF">2022-02-14T10:38:00Z</dcterms:modified>
</cp:coreProperties>
</file>